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26138" w:rsidRPr="00405054" w:rsidRDefault="00726138">
      <w:pPr>
        <w:pStyle w:val="Heading1"/>
        <w:rPr>
          <w:rFonts w:ascii="Times New Roman" w:hAnsi="Times New Roman" w:cs="Times New Roman"/>
        </w:rPr>
      </w:pPr>
      <w:r w:rsidRPr="00405054">
        <w:rPr>
          <w:rFonts w:ascii="Times New Roman" w:hAnsi="Times New Roman" w:cs="Times New Roman"/>
        </w:rPr>
        <w:t>Recruitment Policy</w:t>
      </w:r>
    </w:p>
    <w:p w:rsidR="00726138" w:rsidRPr="00405054" w:rsidRDefault="00726138">
      <w:pPr>
        <w:pStyle w:val="Heading2"/>
        <w:rPr>
          <w:rFonts w:ascii="Times New Roman" w:hAnsi="Times New Roman" w:cs="Times New Roman"/>
        </w:rPr>
      </w:pPr>
      <w:r w:rsidRPr="00405054">
        <w:rPr>
          <w:rFonts w:ascii="Times New Roman" w:hAnsi="Times New Roman" w:cs="Times New Roman"/>
        </w:rPr>
        <w:t>Introduction</w:t>
      </w:r>
    </w:p>
    <w:p w:rsidR="005B3A63" w:rsidRPr="00405054" w:rsidRDefault="005B3A63">
      <w:pPr>
        <w:rPr>
          <w:rFonts w:ascii="Times New Roman" w:hAnsi="Times New Roman"/>
          <w:bCs/>
        </w:rPr>
      </w:pPr>
      <w:r w:rsidRPr="00405054">
        <w:rPr>
          <w:rFonts w:ascii="Times New Roman" w:hAnsi="Times New Roman"/>
          <w:bCs/>
        </w:rPr>
        <w:t xml:space="preserve">This </w:t>
      </w:r>
      <w:r w:rsidR="00331192" w:rsidRPr="00405054">
        <w:rPr>
          <w:rFonts w:ascii="Times New Roman" w:hAnsi="Times New Roman"/>
          <w:bCs/>
        </w:rPr>
        <w:t>p</w:t>
      </w:r>
      <w:r w:rsidRPr="00405054">
        <w:rPr>
          <w:rFonts w:ascii="Times New Roman" w:hAnsi="Times New Roman"/>
          <w:bCs/>
        </w:rPr>
        <w:t xml:space="preserve">olicy sets out the process to be followed in the recruitment of </w:t>
      </w:r>
      <w:r w:rsidR="00C2081B" w:rsidRPr="00405054">
        <w:rPr>
          <w:rFonts w:ascii="Times New Roman" w:hAnsi="Times New Roman"/>
          <w:bCs/>
        </w:rPr>
        <w:t xml:space="preserve">all </w:t>
      </w:r>
      <w:r w:rsidRPr="00405054">
        <w:rPr>
          <w:rFonts w:ascii="Times New Roman" w:hAnsi="Times New Roman"/>
          <w:bCs/>
        </w:rPr>
        <w:t>staff.</w:t>
      </w:r>
    </w:p>
    <w:p w:rsidR="00726138" w:rsidRPr="00405054" w:rsidRDefault="00726138">
      <w:pPr>
        <w:pStyle w:val="Heading2"/>
        <w:rPr>
          <w:rFonts w:ascii="Times New Roman" w:hAnsi="Times New Roman" w:cs="Times New Roman"/>
        </w:rPr>
      </w:pPr>
      <w:r w:rsidRPr="00405054">
        <w:rPr>
          <w:rFonts w:ascii="Times New Roman" w:hAnsi="Times New Roman" w:cs="Times New Roman"/>
        </w:rPr>
        <w:t>Applicability</w:t>
      </w:r>
    </w:p>
    <w:p w:rsidR="00726138" w:rsidRPr="00405054" w:rsidRDefault="00331192">
      <w:pPr>
        <w:rPr>
          <w:rFonts w:ascii="Times New Roman" w:hAnsi="Times New Roman"/>
          <w:b/>
          <w:bCs/>
          <w:szCs w:val="20"/>
        </w:rPr>
      </w:pPr>
      <w:r w:rsidRPr="00405054">
        <w:rPr>
          <w:rFonts w:ascii="Times New Roman" w:hAnsi="Times New Roman"/>
        </w:rPr>
        <w:t>The p</w:t>
      </w:r>
      <w:r w:rsidR="00726138" w:rsidRPr="00405054">
        <w:rPr>
          <w:rFonts w:ascii="Times New Roman" w:hAnsi="Times New Roman"/>
        </w:rPr>
        <w:t xml:space="preserve">olicy applies to all employees involved in recruitment, and </w:t>
      </w:r>
      <w:r w:rsidR="00726138" w:rsidRPr="00405054">
        <w:rPr>
          <w:rFonts w:ascii="Times New Roman" w:hAnsi="Times New Roman"/>
          <w:szCs w:val="20"/>
        </w:rPr>
        <w:t>applies to recruitment for new posts and replacement staff, applies for permanent, fixed term or temporary contracts, and applies to both full-time and part-time posts</w:t>
      </w:r>
      <w:r w:rsidR="00C2081B" w:rsidRPr="00405054">
        <w:rPr>
          <w:rFonts w:ascii="Times New Roman" w:hAnsi="Times New Roman"/>
          <w:szCs w:val="20"/>
        </w:rPr>
        <w:t>.</w:t>
      </w:r>
    </w:p>
    <w:p w:rsidR="00726138" w:rsidRPr="00405054" w:rsidRDefault="00726138">
      <w:pPr>
        <w:pStyle w:val="Heading2"/>
        <w:rPr>
          <w:rFonts w:ascii="Times New Roman" w:hAnsi="Times New Roman" w:cs="Times New Roman"/>
        </w:rPr>
      </w:pPr>
      <w:r w:rsidRPr="00405054">
        <w:rPr>
          <w:rFonts w:ascii="Times New Roman" w:hAnsi="Times New Roman" w:cs="Times New Roman"/>
        </w:rPr>
        <w:t>The Policy</w:t>
      </w:r>
    </w:p>
    <w:p w:rsidR="005B3A63" w:rsidRPr="00405054" w:rsidRDefault="00331192" w:rsidP="00BA08A9">
      <w:pPr>
        <w:pStyle w:val="NormalWeb"/>
        <w:numPr>
          <w:ilvl w:val="0"/>
          <w:numId w:val="9"/>
        </w:numPr>
        <w:tabs>
          <w:tab w:val="num" w:pos="567"/>
        </w:tabs>
        <w:spacing w:before="0" w:beforeAutospacing="0" w:after="0" w:afterAutospacing="0"/>
        <w:ind w:left="567" w:hanging="283"/>
        <w:rPr>
          <w:szCs w:val="20"/>
        </w:rPr>
      </w:pPr>
      <w:r w:rsidRPr="00405054">
        <w:rPr>
          <w:szCs w:val="20"/>
        </w:rPr>
        <w:t>The p</w:t>
      </w:r>
      <w:r w:rsidR="005B3A63" w:rsidRPr="00405054">
        <w:rPr>
          <w:szCs w:val="20"/>
        </w:rPr>
        <w:t>ractice will select the successful candidate on the basis</w:t>
      </w:r>
      <w:r w:rsidR="003B4AE9" w:rsidRPr="00405054">
        <w:rPr>
          <w:szCs w:val="20"/>
        </w:rPr>
        <w:t xml:space="preserve"> of the best person for the job</w:t>
      </w:r>
      <w:r w:rsidRPr="00405054">
        <w:rPr>
          <w:szCs w:val="20"/>
        </w:rPr>
        <w:t>.</w:t>
      </w:r>
    </w:p>
    <w:p w:rsidR="005B3A63" w:rsidRPr="00405054" w:rsidRDefault="005B3A63" w:rsidP="00BA08A9">
      <w:pPr>
        <w:pStyle w:val="NormalWeb"/>
        <w:numPr>
          <w:ilvl w:val="0"/>
          <w:numId w:val="9"/>
        </w:numPr>
        <w:tabs>
          <w:tab w:val="num" w:pos="567"/>
        </w:tabs>
        <w:spacing w:before="0" w:beforeAutospacing="0" w:after="0" w:afterAutospacing="0"/>
        <w:ind w:left="567" w:hanging="283"/>
        <w:rPr>
          <w:szCs w:val="20"/>
        </w:rPr>
      </w:pPr>
      <w:r w:rsidRPr="00405054">
        <w:rPr>
          <w:szCs w:val="20"/>
        </w:rPr>
        <w:t xml:space="preserve">The </w:t>
      </w:r>
      <w:r w:rsidR="00331192" w:rsidRPr="00405054">
        <w:rPr>
          <w:szCs w:val="20"/>
        </w:rPr>
        <w:t>p</w:t>
      </w:r>
      <w:r w:rsidRPr="00405054">
        <w:rPr>
          <w:szCs w:val="20"/>
        </w:rPr>
        <w:t xml:space="preserve">ractice will invest time and care in the selection process to give all candidates the initial opportunity to progress equally </w:t>
      </w:r>
      <w:r w:rsidR="003B4AE9" w:rsidRPr="00405054">
        <w:rPr>
          <w:szCs w:val="20"/>
        </w:rPr>
        <w:t>through the recruitment process</w:t>
      </w:r>
      <w:r w:rsidR="00331192" w:rsidRPr="00405054">
        <w:rPr>
          <w:szCs w:val="20"/>
        </w:rPr>
        <w:t>.</w:t>
      </w:r>
    </w:p>
    <w:p w:rsidR="005B3A63" w:rsidRPr="00405054" w:rsidRDefault="005B3A63" w:rsidP="00BA08A9">
      <w:pPr>
        <w:pStyle w:val="NormalWeb"/>
        <w:numPr>
          <w:ilvl w:val="0"/>
          <w:numId w:val="9"/>
        </w:numPr>
        <w:tabs>
          <w:tab w:val="num" w:pos="567"/>
        </w:tabs>
        <w:spacing w:before="0" w:beforeAutospacing="0" w:after="0" w:afterAutospacing="0"/>
        <w:ind w:left="567" w:hanging="283"/>
        <w:rPr>
          <w:b/>
          <w:bCs/>
        </w:rPr>
      </w:pPr>
      <w:r w:rsidRPr="00405054">
        <w:rPr>
          <w:szCs w:val="20"/>
        </w:rPr>
        <w:t xml:space="preserve">The </w:t>
      </w:r>
      <w:r w:rsidR="00331192" w:rsidRPr="00405054">
        <w:rPr>
          <w:szCs w:val="20"/>
        </w:rPr>
        <w:t>p</w:t>
      </w:r>
      <w:r w:rsidRPr="00405054">
        <w:rPr>
          <w:szCs w:val="20"/>
        </w:rPr>
        <w:t>ractice will ensure that its recruitment process is free from discrimination</w:t>
      </w:r>
      <w:r w:rsidR="00A34125" w:rsidRPr="00405054">
        <w:rPr>
          <w:szCs w:val="20"/>
        </w:rPr>
        <w:t xml:space="preserve"> and follow the principles and ethos of the Equality Act 2010.</w:t>
      </w:r>
    </w:p>
    <w:p w:rsidR="00726138" w:rsidRPr="00405054" w:rsidRDefault="00726138">
      <w:pPr>
        <w:pStyle w:val="NormalWeb"/>
        <w:spacing w:before="0" w:beforeAutospacing="0" w:after="0" w:afterAutospacing="0"/>
        <w:rPr>
          <w:szCs w:val="20"/>
        </w:rPr>
      </w:pPr>
    </w:p>
    <w:p w:rsidR="00726138" w:rsidRPr="002D0344" w:rsidRDefault="00726138" w:rsidP="00405054">
      <w:pPr>
        <w:pStyle w:val="Heading2"/>
        <w:rPr>
          <w:rFonts w:ascii="Times New Roman" w:hAnsi="Times New Roman" w:cs="Times New Roman"/>
        </w:rPr>
      </w:pPr>
      <w:r w:rsidRPr="002D0344">
        <w:rPr>
          <w:rFonts w:ascii="Times New Roman" w:hAnsi="Times New Roman" w:cs="Times New Roman"/>
        </w:rPr>
        <w:t>The Procedure</w:t>
      </w:r>
    </w:p>
    <w:p w:rsidR="00726138" w:rsidRPr="00405054" w:rsidRDefault="005B3A63">
      <w:pPr>
        <w:pStyle w:val="NormalWeb"/>
        <w:spacing w:before="0" w:beforeAutospacing="0" w:after="0" w:afterAutospacing="0"/>
        <w:rPr>
          <w:b/>
          <w:bCs/>
          <w:iCs/>
          <w:color w:val="000000"/>
          <w:szCs w:val="20"/>
        </w:rPr>
      </w:pPr>
      <w:r w:rsidRPr="00405054">
        <w:rPr>
          <w:iCs/>
          <w:color w:val="000000"/>
          <w:szCs w:val="20"/>
        </w:rPr>
        <w:t>The following procedure will be adopted for all recruitment campaigns</w:t>
      </w:r>
      <w:r w:rsidR="00C2081B" w:rsidRPr="00405054">
        <w:rPr>
          <w:iCs/>
          <w:color w:val="000000"/>
          <w:szCs w:val="20"/>
        </w:rPr>
        <w:t>:</w:t>
      </w:r>
    </w:p>
    <w:p w:rsidR="00726138" w:rsidRPr="00405054" w:rsidRDefault="00726138">
      <w:pPr>
        <w:pStyle w:val="NormalWeb"/>
        <w:spacing w:before="0" w:beforeAutospacing="0" w:after="0" w:afterAutospacing="0"/>
        <w:rPr>
          <w:i/>
          <w:iCs/>
          <w:color w:val="000000"/>
          <w:szCs w:val="20"/>
        </w:rPr>
      </w:pPr>
    </w:p>
    <w:p w:rsidR="005B3A63" w:rsidRPr="00405054" w:rsidRDefault="00726138" w:rsidP="0046186D">
      <w:pPr>
        <w:pStyle w:val="NormalWeb"/>
        <w:numPr>
          <w:ilvl w:val="0"/>
          <w:numId w:val="10"/>
        </w:numPr>
        <w:tabs>
          <w:tab w:val="num" w:pos="567"/>
        </w:tabs>
        <w:spacing w:before="0" w:beforeAutospacing="0" w:after="0" w:afterAutospacing="0"/>
        <w:ind w:left="561" w:hanging="277"/>
        <w:rPr>
          <w:iCs/>
          <w:color w:val="000000"/>
          <w:szCs w:val="20"/>
        </w:rPr>
      </w:pPr>
      <w:r w:rsidRPr="00405054">
        <w:rPr>
          <w:iCs/>
          <w:color w:val="000000"/>
          <w:szCs w:val="20"/>
        </w:rPr>
        <w:t>Preparation</w:t>
      </w:r>
      <w:r w:rsidR="005B3A63" w:rsidRPr="00405054">
        <w:rPr>
          <w:iCs/>
          <w:color w:val="000000"/>
          <w:szCs w:val="20"/>
        </w:rPr>
        <w:t xml:space="preserve"> of a </w:t>
      </w:r>
      <w:r w:rsidR="00331192" w:rsidRPr="00405054">
        <w:rPr>
          <w:iCs/>
          <w:color w:val="000000"/>
          <w:szCs w:val="20"/>
        </w:rPr>
        <w:t>j</w:t>
      </w:r>
      <w:r w:rsidR="005B3A63" w:rsidRPr="00405054">
        <w:rPr>
          <w:iCs/>
          <w:color w:val="000000"/>
          <w:szCs w:val="20"/>
        </w:rPr>
        <w:t xml:space="preserve">ob </w:t>
      </w:r>
      <w:r w:rsidR="00331192" w:rsidRPr="00405054">
        <w:rPr>
          <w:iCs/>
          <w:color w:val="000000"/>
          <w:szCs w:val="20"/>
        </w:rPr>
        <w:t>d</w:t>
      </w:r>
      <w:r w:rsidR="005B3A63" w:rsidRPr="00405054">
        <w:rPr>
          <w:iCs/>
          <w:color w:val="000000"/>
          <w:szCs w:val="20"/>
        </w:rPr>
        <w:t>escription for the vacancy</w:t>
      </w:r>
      <w:r w:rsidR="00046750" w:rsidRPr="00405054">
        <w:rPr>
          <w:iCs/>
          <w:color w:val="000000"/>
          <w:szCs w:val="20"/>
        </w:rPr>
        <w:t>.</w:t>
      </w:r>
    </w:p>
    <w:p w:rsidR="005B3A63" w:rsidRPr="00405054" w:rsidRDefault="00331192" w:rsidP="0046186D">
      <w:pPr>
        <w:pStyle w:val="NormalWeb"/>
        <w:numPr>
          <w:ilvl w:val="0"/>
          <w:numId w:val="10"/>
        </w:numPr>
        <w:tabs>
          <w:tab w:val="num" w:pos="567"/>
        </w:tabs>
        <w:spacing w:before="0" w:beforeAutospacing="0" w:after="0" w:afterAutospacing="0"/>
        <w:ind w:left="561" w:hanging="277"/>
        <w:rPr>
          <w:iCs/>
          <w:color w:val="000000"/>
          <w:szCs w:val="20"/>
        </w:rPr>
      </w:pPr>
      <w:r w:rsidRPr="00405054">
        <w:rPr>
          <w:iCs/>
          <w:color w:val="000000"/>
          <w:szCs w:val="20"/>
        </w:rPr>
        <w:t>Discussion of the j</w:t>
      </w:r>
      <w:r w:rsidR="005B3A63" w:rsidRPr="00405054">
        <w:rPr>
          <w:iCs/>
          <w:color w:val="000000"/>
          <w:szCs w:val="20"/>
        </w:rPr>
        <w:t xml:space="preserve">ob </w:t>
      </w:r>
      <w:r w:rsidRPr="00405054">
        <w:rPr>
          <w:iCs/>
          <w:color w:val="000000"/>
          <w:szCs w:val="20"/>
        </w:rPr>
        <w:t>d</w:t>
      </w:r>
      <w:r w:rsidR="005B3A63" w:rsidRPr="00405054">
        <w:rPr>
          <w:iCs/>
          <w:color w:val="000000"/>
          <w:szCs w:val="20"/>
        </w:rPr>
        <w:t>escription with the outgoing job holder</w:t>
      </w:r>
      <w:r w:rsidR="00046750" w:rsidRPr="00405054">
        <w:rPr>
          <w:iCs/>
          <w:color w:val="000000"/>
          <w:szCs w:val="20"/>
        </w:rPr>
        <w:t>.</w:t>
      </w:r>
      <w:r w:rsidR="00405054">
        <w:rPr>
          <w:iCs/>
          <w:color w:val="000000"/>
          <w:szCs w:val="20"/>
        </w:rPr>
        <w:t xml:space="preserve"> See also: ‘Job descriptions’</w:t>
      </w:r>
      <w:r w:rsidR="000B5FDF">
        <w:rPr>
          <w:iCs/>
          <w:color w:val="000000"/>
          <w:szCs w:val="20"/>
        </w:rPr>
        <w:t xml:space="preserve"> based upon job description agreed at their last appraisal.</w:t>
      </w:r>
    </w:p>
    <w:p w:rsidR="005B3A63" w:rsidRPr="00405054" w:rsidRDefault="00331192" w:rsidP="0046186D">
      <w:pPr>
        <w:pStyle w:val="NormalWeb"/>
        <w:numPr>
          <w:ilvl w:val="0"/>
          <w:numId w:val="10"/>
        </w:numPr>
        <w:tabs>
          <w:tab w:val="num" w:pos="567"/>
        </w:tabs>
        <w:spacing w:before="0" w:beforeAutospacing="0" w:after="0" w:afterAutospacing="0"/>
        <w:ind w:left="561" w:hanging="277"/>
        <w:rPr>
          <w:iCs/>
          <w:color w:val="000000"/>
          <w:szCs w:val="20"/>
        </w:rPr>
      </w:pPr>
      <w:r w:rsidRPr="00405054">
        <w:rPr>
          <w:iCs/>
          <w:color w:val="000000"/>
          <w:szCs w:val="20"/>
        </w:rPr>
        <w:t>Agreement of the job d</w:t>
      </w:r>
      <w:r w:rsidR="005B3A63" w:rsidRPr="00405054">
        <w:rPr>
          <w:iCs/>
          <w:color w:val="000000"/>
          <w:szCs w:val="20"/>
        </w:rPr>
        <w:t xml:space="preserve">escription by all of the </w:t>
      </w:r>
      <w:r w:rsidRPr="00405054">
        <w:rPr>
          <w:iCs/>
          <w:color w:val="000000"/>
          <w:szCs w:val="20"/>
        </w:rPr>
        <w:t>p</w:t>
      </w:r>
      <w:r w:rsidR="005B3A63" w:rsidRPr="00405054">
        <w:rPr>
          <w:iCs/>
          <w:color w:val="000000"/>
          <w:szCs w:val="20"/>
        </w:rPr>
        <w:t>artners and the immediate supervisor.</w:t>
      </w:r>
    </w:p>
    <w:p w:rsidR="005B3A63" w:rsidRPr="00405054" w:rsidRDefault="005B3A63" w:rsidP="0046186D">
      <w:pPr>
        <w:pStyle w:val="NormalWeb"/>
        <w:numPr>
          <w:ilvl w:val="0"/>
          <w:numId w:val="10"/>
        </w:numPr>
        <w:tabs>
          <w:tab w:val="num" w:pos="567"/>
        </w:tabs>
        <w:spacing w:before="0" w:beforeAutospacing="0" w:after="0" w:afterAutospacing="0"/>
        <w:ind w:left="561" w:hanging="277"/>
        <w:rPr>
          <w:iCs/>
          <w:color w:val="000000"/>
          <w:szCs w:val="20"/>
        </w:rPr>
      </w:pPr>
      <w:r w:rsidRPr="00405054">
        <w:rPr>
          <w:iCs/>
          <w:color w:val="000000"/>
          <w:szCs w:val="20"/>
        </w:rPr>
        <w:t>Preparation of a person specification.</w:t>
      </w:r>
      <w:r w:rsidR="00C2081B" w:rsidRPr="00405054">
        <w:rPr>
          <w:iCs/>
          <w:color w:val="000000"/>
          <w:szCs w:val="20"/>
        </w:rPr>
        <w:t xml:space="preserve"> See also: ‘Person specifications’</w:t>
      </w:r>
    </w:p>
    <w:p w:rsidR="005B3A63" w:rsidRPr="00405054" w:rsidRDefault="005B3A63" w:rsidP="0046186D">
      <w:pPr>
        <w:pStyle w:val="NormalWeb"/>
        <w:numPr>
          <w:ilvl w:val="0"/>
          <w:numId w:val="10"/>
        </w:numPr>
        <w:tabs>
          <w:tab w:val="num" w:pos="567"/>
        </w:tabs>
        <w:spacing w:before="0" w:beforeAutospacing="0" w:after="0" w:afterAutospacing="0"/>
        <w:ind w:left="561" w:hanging="277"/>
        <w:rPr>
          <w:iCs/>
          <w:color w:val="000000"/>
          <w:szCs w:val="20"/>
        </w:rPr>
      </w:pPr>
      <w:r w:rsidRPr="00405054">
        <w:rPr>
          <w:iCs/>
          <w:color w:val="000000"/>
          <w:szCs w:val="20"/>
        </w:rPr>
        <w:t>Preparation of an information pack for issue to candidates</w:t>
      </w:r>
      <w:r w:rsidR="00046750" w:rsidRPr="00405054">
        <w:rPr>
          <w:iCs/>
          <w:color w:val="000000"/>
          <w:szCs w:val="20"/>
        </w:rPr>
        <w:t>.</w:t>
      </w:r>
    </w:p>
    <w:p w:rsidR="005B3A63" w:rsidRPr="00405054" w:rsidRDefault="005B3A63" w:rsidP="0046186D">
      <w:pPr>
        <w:pStyle w:val="NormalWeb"/>
        <w:numPr>
          <w:ilvl w:val="0"/>
          <w:numId w:val="10"/>
        </w:numPr>
        <w:tabs>
          <w:tab w:val="num" w:pos="567"/>
        </w:tabs>
        <w:spacing w:before="0" w:beforeAutospacing="0" w:after="0" w:afterAutospacing="0"/>
        <w:ind w:left="561" w:hanging="277"/>
        <w:rPr>
          <w:iCs/>
          <w:color w:val="000000"/>
          <w:szCs w:val="20"/>
        </w:rPr>
      </w:pPr>
      <w:r w:rsidRPr="00405054">
        <w:rPr>
          <w:iCs/>
          <w:color w:val="000000"/>
          <w:szCs w:val="20"/>
        </w:rPr>
        <w:t>Briefing for staff on the handling of enquiries, with basic background and procedural information.</w:t>
      </w:r>
    </w:p>
    <w:p w:rsidR="00A42525" w:rsidRDefault="005B3A63" w:rsidP="0046186D">
      <w:pPr>
        <w:pStyle w:val="NormalWeb"/>
        <w:numPr>
          <w:ilvl w:val="0"/>
          <w:numId w:val="10"/>
        </w:numPr>
        <w:tabs>
          <w:tab w:val="num" w:pos="567"/>
        </w:tabs>
        <w:spacing w:before="0" w:beforeAutospacing="0" w:after="0" w:afterAutospacing="0"/>
        <w:ind w:left="561" w:hanging="277"/>
        <w:rPr>
          <w:iCs/>
          <w:color w:val="000000"/>
          <w:szCs w:val="20"/>
        </w:rPr>
      </w:pPr>
      <w:r w:rsidRPr="00405054">
        <w:rPr>
          <w:iCs/>
          <w:color w:val="000000"/>
          <w:szCs w:val="20"/>
        </w:rPr>
        <w:t>Preparation of an initial candidate scoring document</w:t>
      </w:r>
      <w:r w:rsidR="00C2081B" w:rsidRPr="00405054">
        <w:rPr>
          <w:iCs/>
          <w:color w:val="000000"/>
          <w:szCs w:val="20"/>
        </w:rPr>
        <w:t xml:space="preserve">. </w:t>
      </w:r>
    </w:p>
    <w:p w:rsidR="005B3A63" w:rsidRPr="00405054" w:rsidRDefault="005B3A63" w:rsidP="0046186D">
      <w:pPr>
        <w:pStyle w:val="NormalWeb"/>
        <w:numPr>
          <w:ilvl w:val="0"/>
          <w:numId w:val="10"/>
        </w:numPr>
        <w:tabs>
          <w:tab w:val="num" w:pos="567"/>
        </w:tabs>
        <w:spacing w:before="0" w:beforeAutospacing="0" w:after="0" w:afterAutospacing="0"/>
        <w:ind w:left="561" w:hanging="277"/>
        <w:rPr>
          <w:iCs/>
          <w:color w:val="000000"/>
          <w:szCs w:val="20"/>
        </w:rPr>
      </w:pPr>
      <w:r w:rsidRPr="00405054">
        <w:rPr>
          <w:iCs/>
          <w:color w:val="000000"/>
          <w:szCs w:val="20"/>
        </w:rPr>
        <w:t>Agre</w:t>
      </w:r>
      <w:r w:rsidR="00331192" w:rsidRPr="00405054">
        <w:rPr>
          <w:iCs/>
          <w:color w:val="000000"/>
          <w:szCs w:val="20"/>
        </w:rPr>
        <w:t>ement of an advertisement with manager / l</w:t>
      </w:r>
      <w:r w:rsidRPr="00405054">
        <w:rPr>
          <w:iCs/>
          <w:color w:val="000000"/>
          <w:szCs w:val="20"/>
        </w:rPr>
        <w:t xml:space="preserve">ead </w:t>
      </w:r>
      <w:r w:rsidR="00331192" w:rsidRPr="00405054">
        <w:rPr>
          <w:iCs/>
          <w:color w:val="000000"/>
          <w:szCs w:val="20"/>
        </w:rPr>
        <w:t>p</w:t>
      </w:r>
      <w:r w:rsidRPr="00405054">
        <w:rPr>
          <w:iCs/>
          <w:color w:val="000000"/>
          <w:szCs w:val="20"/>
        </w:rPr>
        <w:t>artner</w:t>
      </w:r>
      <w:r w:rsidR="00046750" w:rsidRPr="00405054">
        <w:rPr>
          <w:iCs/>
          <w:color w:val="000000"/>
          <w:szCs w:val="20"/>
        </w:rPr>
        <w:t>.</w:t>
      </w:r>
    </w:p>
    <w:p w:rsidR="00726138" w:rsidRPr="00405054" w:rsidRDefault="00726138" w:rsidP="0046186D">
      <w:pPr>
        <w:pStyle w:val="NormalWeb"/>
        <w:numPr>
          <w:ilvl w:val="0"/>
          <w:numId w:val="10"/>
        </w:numPr>
        <w:tabs>
          <w:tab w:val="num" w:pos="567"/>
        </w:tabs>
        <w:spacing w:before="0" w:beforeAutospacing="0" w:after="0" w:afterAutospacing="0"/>
        <w:ind w:left="561" w:hanging="277"/>
        <w:rPr>
          <w:iCs/>
          <w:color w:val="000000"/>
          <w:szCs w:val="20"/>
        </w:rPr>
      </w:pPr>
      <w:r w:rsidRPr="00405054">
        <w:rPr>
          <w:iCs/>
          <w:color w:val="000000"/>
          <w:szCs w:val="20"/>
        </w:rPr>
        <w:t>Advertising</w:t>
      </w:r>
      <w:r w:rsidR="00046750" w:rsidRPr="00405054">
        <w:rPr>
          <w:iCs/>
          <w:color w:val="000000"/>
          <w:szCs w:val="20"/>
        </w:rPr>
        <w:t xml:space="preserve"> for </w:t>
      </w:r>
      <w:r w:rsidR="00405054">
        <w:rPr>
          <w:iCs/>
          <w:color w:val="000000"/>
          <w:szCs w:val="20"/>
        </w:rPr>
        <w:t>2</w:t>
      </w:r>
      <w:r w:rsidR="00046750" w:rsidRPr="00405054">
        <w:rPr>
          <w:iCs/>
          <w:color w:val="000000"/>
          <w:szCs w:val="20"/>
        </w:rPr>
        <w:t xml:space="preserve"> </w:t>
      </w:r>
      <w:r w:rsidR="00A42525">
        <w:rPr>
          <w:iCs/>
          <w:color w:val="000000"/>
          <w:szCs w:val="20"/>
        </w:rPr>
        <w:t>weeks</w:t>
      </w:r>
    </w:p>
    <w:p w:rsidR="00046750" w:rsidRPr="00405054" w:rsidRDefault="00046750" w:rsidP="0046186D">
      <w:pPr>
        <w:pStyle w:val="NormalWeb"/>
        <w:numPr>
          <w:ilvl w:val="0"/>
          <w:numId w:val="10"/>
        </w:numPr>
        <w:tabs>
          <w:tab w:val="num" w:pos="567"/>
        </w:tabs>
        <w:spacing w:before="0" w:beforeAutospacing="0" w:after="0" w:afterAutospacing="0"/>
        <w:ind w:left="561" w:hanging="277"/>
        <w:rPr>
          <w:iCs/>
          <w:color w:val="000000"/>
          <w:szCs w:val="20"/>
        </w:rPr>
      </w:pPr>
      <w:r w:rsidRPr="00405054">
        <w:rPr>
          <w:iCs/>
          <w:color w:val="000000"/>
          <w:szCs w:val="20"/>
        </w:rPr>
        <w:t>Handling of enquiries (reception or a central contact person).</w:t>
      </w:r>
    </w:p>
    <w:p w:rsidR="00046750" w:rsidRPr="00405054" w:rsidRDefault="00046750" w:rsidP="0046186D">
      <w:pPr>
        <w:pStyle w:val="NormalWeb"/>
        <w:numPr>
          <w:ilvl w:val="0"/>
          <w:numId w:val="10"/>
        </w:numPr>
        <w:tabs>
          <w:tab w:val="num" w:pos="567"/>
        </w:tabs>
        <w:spacing w:before="0" w:beforeAutospacing="0" w:after="0" w:afterAutospacing="0"/>
        <w:ind w:left="561" w:hanging="277"/>
        <w:rPr>
          <w:iCs/>
          <w:color w:val="000000"/>
          <w:szCs w:val="20"/>
        </w:rPr>
      </w:pPr>
      <w:r w:rsidRPr="00405054">
        <w:rPr>
          <w:iCs/>
          <w:color w:val="000000"/>
          <w:szCs w:val="20"/>
        </w:rPr>
        <w:t>Issue of information packs and job application forms.</w:t>
      </w:r>
    </w:p>
    <w:p w:rsidR="00046750" w:rsidRPr="00405054" w:rsidRDefault="00046750" w:rsidP="0046186D">
      <w:pPr>
        <w:pStyle w:val="NormalWeb"/>
        <w:numPr>
          <w:ilvl w:val="0"/>
          <w:numId w:val="10"/>
        </w:numPr>
        <w:tabs>
          <w:tab w:val="num" w:pos="567"/>
        </w:tabs>
        <w:spacing w:before="0" w:beforeAutospacing="0" w:after="0" w:afterAutospacing="0"/>
        <w:ind w:left="561" w:hanging="277"/>
        <w:rPr>
          <w:iCs/>
          <w:color w:val="000000"/>
          <w:szCs w:val="20"/>
        </w:rPr>
      </w:pPr>
      <w:r w:rsidRPr="00405054">
        <w:rPr>
          <w:iCs/>
          <w:color w:val="000000"/>
          <w:szCs w:val="20"/>
        </w:rPr>
        <w:t xml:space="preserve">Receipt of applications. All to be acknowledged within 2 </w:t>
      </w:r>
      <w:r w:rsidR="007B049D">
        <w:rPr>
          <w:iCs/>
          <w:color w:val="000000"/>
          <w:szCs w:val="20"/>
        </w:rPr>
        <w:t xml:space="preserve">working </w:t>
      </w:r>
      <w:r w:rsidRPr="00405054">
        <w:rPr>
          <w:iCs/>
          <w:color w:val="000000"/>
          <w:szCs w:val="20"/>
        </w:rPr>
        <w:t>days of receipt.</w:t>
      </w:r>
    </w:p>
    <w:p w:rsidR="00726138" w:rsidRPr="00405054" w:rsidRDefault="005B3A63" w:rsidP="0046186D">
      <w:pPr>
        <w:pStyle w:val="NormalWeb"/>
        <w:numPr>
          <w:ilvl w:val="0"/>
          <w:numId w:val="10"/>
        </w:numPr>
        <w:tabs>
          <w:tab w:val="num" w:pos="567"/>
        </w:tabs>
        <w:spacing w:before="0" w:beforeAutospacing="0" w:after="0" w:afterAutospacing="0"/>
        <w:ind w:left="561" w:hanging="277"/>
        <w:rPr>
          <w:iCs/>
          <w:color w:val="000000"/>
          <w:szCs w:val="20"/>
        </w:rPr>
      </w:pPr>
      <w:r w:rsidRPr="00405054">
        <w:rPr>
          <w:iCs/>
          <w:color w:val="000000"/>
          <w:szCs w:val="20"/>
        </w:rPr>
        <w:t>Scoring of candidates and selection of the first tranche for interview / Stage 2.</w:t>
      </w:r>
    </w:p>
    <w:p w:rsidR="00046750" w:rsidRPr="00405054" w:rsidRDefault="005B3A63" w:rsidP="0046186D">
      <w:pPr>
        <w:pStyle w:val="NormalWeb"/>
        <w:numPr>
          <w:ilvl w:val="0"/>
          <w:numId w:val="10"/>
        </w:numPr>
        <w:tabs>
          <w:tab w:val="num" w:pos="567"/>
        </w:tabs>
        <w:spacing w:before="0" w:beforeAutospacing="0" w:after="0" w:afterAutospacing="0"/>
        <w:ind w:left="561" w:hanging="277"/>
        <w:rPr>
          <w:iCs/>
          <w:color w:val="000000"/>
          <w:szCs w:val="20"/>
        </w:rPr>
      </w:pPr>
      <w:r w:rsidRPr="00405054">
        <w:rPr>
          <w:iCs/>
          <w:color w:val="000000"/>
          <w:szCs w:val="20"/>
        </w:rPr>
        <w:t xml:space="preserve">Issue of </w:t>
      </w:r>
      <w:r w:rsidR="00046750" w:rsidRPr="00405054">
        <w:rPr>
          <w:iCs/>
          <w:color w:val="000000"/>
          <w:szCs w:val="20"/>
        </w:rPr>
        <w:t xml:space="preserve">written </w:t>
      </w:r>
      <w:r w:rsidR="00C2081B" w:rsidRPr="00405054">
        <w:rPr>
          <w:iCs/>
          <w:color w:val="000000"/>
          <w:szCs w:val="20"/>
        </w:rPr>
        <w:t>i</w:t>
      </w:r>
      <w:r w:rsidRPr="00405054">
        <w:rPr>
          <w:iCs/>
          <w:color w:val="000000"/>
          <w:szCs w:val="20"/>
        </w:rPr>
        <w:t>nterview invitations</w:t>
      </w:r>
      <w:r w:rsidR="00046750" w:rsidRPr="00405054">
        <w:rPr>
          <w:iCs/>
          <w:color w:val="000000"/>
          <w:szCs w:val="20"/>
        </w:rPr>
        <w:t>.</w:t>
      </w:r>
    </w:p>
    <w:p w:rsidR="00726138" w:rsidRPr="00405054" w:rsidRDefault="00726138" w:rsidP="0046186D">
      <w:pPr>
        <w:pStyle w:val="NormalWeb"/>
        <w:numPr>
          <w:ilvl w:val="0"/>
          <w:numId w:val="10"/>
        </w:numPr>
        <w:tabs>
          <w:tab w:val="num" w:pos="567"/>
        </w:tabs>
        <w:spacing w:before="0" w:beforeAutospacing="0" w:after="0" w:afterAutospacing="0"/>
        <w:ind w:left="561" w:hanging="277"/>
        <w:rPr>
          <w:iCs/>
          <w:color w:val="000000"/>
          <w:szCs w:val="20"/>
        </w:rPr>
      </w:pPr>
      <w:r w:rsidRPr="00405054">
        <w:rPr>
          <w:iCs/>
          <w:color w:val="000000"/>
          <w:szCs w:val="20"/>
        </w:rPr>
        <w:t>Interviewing</w:t>
      </w:r>
      <w:r w:rsidR="00A42525">
        <w:rPr>
          <w:iCs/>
          <w:color w:val="000000"/>
          <w:szCs w:val="20"/>
        </w:rPr>
        <w:t xml:space="preserve"> by selected panel</w:t>
      </w:r>
    </w:p>
    <w:p w:rsidR="00046750" w:rsidRPr="00405054" w:rsidRDefault="00046750" w:rsidP="0046186D">
      <w:pPr>
        <w:pStyle w:val="NormalWeb"/>
        <w:numPr>
          <w:ilvl w:val="0"/>
          <w:numId w:val="10"/>
        </w:numPr>
        <w:tabs>
          <w:tab w:val="num" w:pos="567"/>
        </w:tabs>
        <w:spacing w:before="0" w:beforeAutospacing="0" w:after="0" w:afterAutospacing="0"/>
        <w:ind w:left="561" w:hanging="277"/>
        <w:rPr>
          <w:iCs/>
          <w:color w:val="000000"/>
          <w:szCs w:val="20"/>
        </w:rPr>
      </w:pPr>
      <w:r w:rsidRPr="00405054">
        <w:rPr>
          <w:iCs/>
          <w:color w:val="000000"/>
          <w:szCs w:val="20"/>
        </w:rPr>
        <w:t>Consideration of the need for second interviews.</w:t>
      </w:r>
    </w:p>
    <w:p w:rsidR="00726138" w:rsidRPr="00405054" w:rsidRDefault="00726138" w:rsidP="0046186D">
      <w:pPr>
        <w:pStyle w:val="NormalWeb"/>
        <w:numPr>
          <w:ilvl w:val="0"/>
          <w:numId w:val="10"/>
        </w:numPr>
        <w:tabs>
          <w:tab w:val="num" w:pos="567"/>
        </w:tabs>
        <w:spacing w:before="0" w:beforeAutospacing="0" w:after="0" w:afterAutospacing="0"/>
        <w:ind w:left="561" w:hanging="277"/>
        <w:rPr>
          <w:iCs/>
          <w:color w:val="000000"/>
          <w:szCs w:val="20"/>
        </w:rPr>
      </w:pPr>
      <w:r w:rsidRPr="00405054">
        <w:rPr>
          <w:iCs/>
          <w:color w:val="000000"/>
          <w:szCs w:val="20"/>
        </w:rPr>
        <w:t>Selecting</w:t>
      </w:r>
      <w:r w:rsidR="00046750" w:rsidRPr="00405054">
        <w:rPr>
          <w:iCs/>
          <w:color w:val="000000"/>
          <w:szCs w:val="20"/>
        </w:rPr>
        <w:t xml:space="preserve"> </w:t>
      </w:r>
      <w:r w:rsidR="00AD762F">
        <w:rPr>
          <w:iCs/>
          <w:color w:val="000000"/>
          <w:szCs w:val="20"/>
        </w:rPr>
        <w:t>f</w:t>
      </w:r>
      <w:r w:rsidR="00046750" w:rsidRPr="00405054">
        <w:rPr>
          <w:iCs/>
          <w:color w:val="000000"/>
          <w:szCs w:val="20"/>
        </w:rPr>
        <w:t>or re-interviews.</w:t>
      </w:r>
    </w:p>
    <w:p w:rsidR="00046750" w:rsidRPr="00405054" w:rsidRDefault="00046750" w:rsidP="0046186D">
      <w:pPr>
        <w:pStyle w:val="NormalWeb"/>
        <w:numPr>
          <w:ilvl w:val="0"/>
          <w:numId w:val="10"/>
        </w:numPr>
        <w:tabs>
          <w:tab w:val="num" w:pos="567"/>
        </w:tabs>
        <w:spacing w:before="0" w:beforeAutospacing="0" w:after="0" w:afterAutospacing="0"/>
        <w:ind w:left="561" w:hanging="277"/>
        <w:rPr>
          <w:iCs/>
          <w:color w:val="000000"/>
          <w:szCs w:val="20"/>
        </w:rPr>
      </w:pPr>
      <w:r w:rsidRPr="00405054">
        <w:rPr>
          <w:iCs/>
          <w:color w:val="000000"/>
          <w:szCs w:val="20"/>
        </w:rPr>
        <w:t>Verbally offer the job subject to the receipt of satisfactory references. Ask for authority to approach referees. Confirm immediately in writing with sample contract with outline details of terms and conditions. Include target start date.</w:t>
      </w:r>
      <w:r w:rsidR="00C2081B" w:rsidRPr="00405054">
        <w:rPr>
          <w:iCs/>
          <w:color w:val="000000"/>
          <w:szCs w:val="20"/>
        </w:rPr>
        <w:t xml:space="preserve"> </w:t>
      </w:r>
    </w:p>
    <w:p w:rsidR="00AD762F" w:rsidRPr="00AD762F" w:rsidRDefault="00726138" w:rsidP="00A42525">
      <w:pPr>
        <w:pStyle w:val="NormalWeb"/>
        <w:numPr>
          <w:ilvl w:val="0"/>
          <w:numId w:val="10"/>
        </w:numPr>
        <w:tabs>
          <w:tab w:val="num" w:pos="567"/>
        </w:tabs>
        <w:spacing w:before="0" w:beforeAutospacing="0" w:after="0" w:afterAutospacing="0"/>
        <w:ind w:left="561" w:hanging="277"/>
        <w:rPr>
          <w:iCs/>
          <w:color w:val="000000"/>
          <w:szCs w:val="20"/>
        </w:rPr>
      </w:pPr>
      <w:r w:rsidRPr="00405054">
        <w:rPr>
          <w:szCs w:val="20"/>
        </w:rPr>
        <w:t>Tak</w:t>
      </w:r>
      <w:r w:rsidR="00046750" w:rsidRPr="00405054">
        <w:rPr>
          <w:szCs w:val="20"/>
        </w:rPr>
        <w:t>e</w:t>
      </w:r>
      <w:r w:rsidRPr="00405054">
        <w:rPr>
          <w:szCs w:val="20"/>
        </w:rPr>
        <w:t xml:space="preserve"> references/medicals</w:t>
      </w:r>
      <w:r w:rsidR="00046750" w:rsidRPr="00405054">
        <w:rPr>
          <w:szCs w:val="20"/>
        </w:rPr>
        <w:t>.</w:t>
      </w:r>
      <w:r w:rsidR="0046186D" w:rsidRPr="00405054">
        <w:rPr>
          <w:szCs w:val="20"/>
        </w:rPr>
        <w:t xml:space="preserve"> </w:t>
      </w:r>
    </w:p>
    <w:p w:rsidR="00726138" w:rsidRPr="00A42525" w:rsidRDefault="0046186D" w:rsidP="00A42525">
      <w:pPr>
        <w:pStyle w:val="NormalWeb"/>
        <w:numPr>
          <w:ilvl w:val="0"/>
          <w:numId w:val="10"/>
        </w:numPr>
        <w:tabs>
          <w:tab w:val="num" w:pos="567"/>
        </w:tabs>
        <w:spacing w:before="0" w:beforeAutospacing="0" w:after="0" w:afterAutospacing="0"/>
        <w:ind w:left="561" w:hanging="277"/>
        <w:rPr>
          <w:iCs/>
          <w:color w:val="000000"/>
          <w:szCs w:val="20"/>
        </w:rPr>
      </w:pPr>
      <w:r w:rsidRPr="00405054">
        <w:t>When satisfactory references have been received, confirm to ca</w:t>
      </w:r>
      <w:r w:rsidR="003E19EE" w:rsidRPr="00405054">
        <w:t>ndidate that the job offer is fi</w:t>
      </w:r>
      <w:r w:rsidRPr="00405054">
        <w:t xml:space="preserve">rm </w:t>
      </w:r>
      <w:r w:rsidR="000B5FDF">
        <w:t>subject to a successful DBS check</w:t>
      </w:r>
      <w:r w:rsidR="00046750" w:rsidRPr="00405054">
        <w:t>.</w:t>
      </w:r>
      <w:r w:rsidRPr="00405054">
        <w:t xml:space="preserve"> Agree start date.</w:t>
      </w:r>
    </w:p>
    <w:p w:rsidR="00726138" w:rsidRPr="00405054" w:rsidRDefault="00046750" w:rsidP="0046186D">
      <w:pPr>
        <w:numPr>
          <w:ilvl w:val="0"/>
          <w:numId w:val="10"/>
        </w:numPr>
        <w:tabs>
          <w:tab w:val="num" w:pos="567"/>
        </w:tabs>
        <w:ind w:left="561" w:hanging="277"/>
        <w:rPr>
          <w:rFonts w:ascii="Times New Roman" w:hAnsi="Times New Roman"/>
        </w:rPr>
      </w:pPr>
      <w:r w:rsidRPr="00405054">
        <w:rPr>
          <w:rFonts w:ascii="Times New Roman" w:hAnsi="Times New Roman"/>
          <w:iCs/>
          <w:color w:val="000000"/>
        </w:rPr>
        <w:t>Advise unsuccessful interviewees with individual letter within indicated timescales.</w:t>
      </w:r>
      <w:r w:rsidR="00C2081B" w:rsidRPr="00405054">
        <w:rPr>
          <w:rFonts w:ascii="Times New Roman" w:hAnsi="Times New Roman"/>
          <w:iCs/>
          <w:color w:val="000000"/>
        </w:rPr>
        <w:t xml:space="preserve"> See also: ‘Rejection letter for </w:t>
      </w:r>
      <w:r w:rsidR="009F51FE" w:rsidRPr="00405054">
        <w:rPr>
          <w:rFonts w:ascii="Times New Roman" w:hAnsi="Times New Roman"/>
          <w:iCs/>
          <w:color w:val="000000"/>
        </w:rPr>
        <w:t>unsuccessful</w:t>
      </w:r>
      <w:r w:rsidR="00C2081B" w:rsidRPr="00405054">
        <w:rPr>
          <w:rFonts w:ascii="Times New Roman" w:hAnsi="Times New Roman"/>
          <w:iCs/>
          <w:color w:val="000000"/>
        </w:rPr>
        <w:t xml:space="preserve"> job applicants’</w:t>
      </w:r>
    </w:p>
    <w:p w:rsidR="00046750" w:rsidRPr="00405054" w:rsidRDefault="00046750" w:rsidP="0046186D">
      <w:pPr>
        <w:numPr>
          <w:ilvl w:val="0"/>
          <w:numId w:val="10"/>
        </w:numPr>
        <w:tabs>
          <w:tab w:val="num" w:pos="567"/>
        </w:tabs>
        <w:ind w:left="561" w:hanging="277"/>
        <w:rPr>
          <w:rFonts w:ascii="Times New Roman" w:hAnsi="Times New Roman"/>
        </w:rPr>
      </w:pPr>
      <w:r w:rsidRPr="00405054">
        <w:rPr>
          <w:rFonts w:ascii="Times New Roman" w:hAnsi="Times New Roman"/>
          <w:iCs/>
          <w:color w:val="000000"/>
        </w:rPr>
        <w:t>Advise non-interviewed candidates with a general letter</w:t>
      </w:r>
      <w:r w:rsidR="00AD762F">
        <w:rPr>
          <w:rFonts w:ascii="Times New Roman" w:hAnsi="Times New Roman"/>
          <w:iCs/>
          <w:color w:val="000000"/>
        </w:rPr>
        <w:t>/email</w:t>
      </w:r>
      <w:r w:rsidRPr="00405054">
        <w:rPr>
          <w:rFonts w:ascii="Times New Roman" w:hAnsi="Times New Roman"/>
          <w:iCs/>
          <w:color w:val="000000"/>
        </w:rPr>
        <w:t>.</w:t>
      </w:r>
    </w:p>
    <w:p w:rsidR="00405054" w:rsidRDefault="00405054">
      <w:pPr>
        <w:rPr>
          <w:rFonts w:ascii="Times New Roman" w:hAnsi="Times New Roman"/>
        </w:rPr>
      </w:pPr>
    </w:p>
    <w:p w:rsidR="00614D99" w:rsidRPr="007B049D" w:rsidRDefault="00614D99" w:rsidP="00614D99">
      <w:pPr>
        <w:pStyle w:val="Heading2"/>
        <w:rPr>
          <w:rFonts w:ascii="Times New Roman" w:hAnsi="Times New Roman" w:cs="Times New Roman"/>
        </w:rPr>
      </w:pPr>
      <w:r w:rsidRPr="007B049D">
        <w:rPr>
          <w:rFonts w:ascii="Times New Roman" w:hAnsi="Times New Roman" w:cs="Times New Roman"/>
        </w:rPr>
        <w:lastRenderedPageBreak/>
        <w:t>Right to work in the UK</w:t>
      </w:r>
    </w:p>
    <w:p w:rsidR="00614D99" w:rsidRPr="007B049D" w:rsidRDefault="00614D99" w:rsidP="00614D99">
      <w:pPr>
        <w:rPr>
          <w:rFonts w:ascii="Times New Roman" w:hAnsi="Times New Roman"/>
        </w:rPr>
      </w:pPr>
      <w:r w:rsidRPr="007B049D">
        <w:rPr>
          <w:rFonts w:ascii="Times New Roman" w:hAnsi="Times New Roman"/>
          <w:sz w:val="23"/>
          <w:szCs w:val="23"/>
        </w:rPr>
        <w:t>As an employer, we have a responsibility to prevent illegal working in the UK by ensuring that our employees have the right to work here. The illegal working provisions of the Immigration, Asylum and Nationality Act 2006 came into force on 29 February 2008.</w:t>
      </w:r>
    </w:p>
    <w:p w:rsidR="00614D99" w:rsidRPr="007B049D" w:rsidRDefault="00614D99" w:rsidP="00614D99">
      <w:pPr>
        <w:rPr>
          <w:rFonts w:ascii="Times New Roman" w:hAnsi="Times New Roman"/>
        </w:rPr>
      </w:pPr>
    </w:p>
    <w:p w:rsidR="00685696" w:rsidRPr="007B049D" w:rsidRDefault="00685696" w:rsidP="00614D99">
      <w:pPr>
        <w:rPr>
          <w:rFonts w:ascii="Times New Roman" w:hAnsi="Times New Roman"/>
        </w:rPr>
      </w:pPr>
      <w:r w:rsidRPr="007B049D">
        <w:rPr>
          <w:rFonts w:ascii="Times New Roman" w:hAnsi="Times New Roman"/>
        </w:rPr>
        <w:t>The Home Office “Code of Practice on preventing illegal working” details what evidence qualifies as correctly checking a person’s right to work in the UK and how often that evidence needs to be checked.</w:t>
      </w:r>
    </w:p>
    <w:p w:rsidR="00685696" w:rsidRPr="007B049D" w:rsidRDefault="00685696" w:rsidP="00614D99">
      <w:pPr>
        <w:rPr>
          <w:rFonts w:ascii="Times New Roman" w:hAnsi="Times New Roman"/>
        </w:rPr>
      </w:pPr>
    </w:p>
    <w:p w:rsidR="00614D99" w:rsidRPr="007B049D" w:rsidRDefault="00614D99" w:rsidP="00614D99">
      <w:pPr>
        <w:rPr>
          <w:rFonts w:ascii="Times New Roman" w:hAnsi="Times New Roman"/>
        </w:rPr>
      </w:pPr>
      <w:r w:rsidRPr="007B049D">
        <w:rPr>
          <w:rFonts w:ascii="Times New Roman" w:hAnsi="Times New Roman"/>
        </w:rPr>
        <w:t xml:space="preserve">Full guidelines on evidence checking can be found here: </w:t>
      </w:r>
      <w:hyperlink r:id="rId8" w:history="1">
        <w:r w:rsidRPr="007B049D">
          <w:rPr>
            <w:rStyle w:val="Hyperlink"/>
            <w:rFonts w:ascii="Times New Roman" w:hAnsi="Times New Roman"/>
          </w:rPr>
          <w:t>Code_of_practice_on_preventing_illegal_working.pdf</w:t>
        </w:r>
      </w:hyperlink>
    </w:p>
    <w:p w:rsidR="00614D99" w:rsidRPr="007B049D" w:rsidRDefault="00614D99" w:rsidP="00614D99">
      <w:pPr>
        <w:rPr>
          <w:rFonts w:ascii="Times New Roman" w:hAnsi="Times New Roman"/>
        </w:rPr>
      </w:pPr>
    </w:p>
    <w:p w:rsidR="00614D99" w:rsidRPr="007B049D" w:rsidRDefault="00614D99" w:rsidP="00614D99">
      <w:pPr>
        <w:rPr>
          <w:rFonts w:ascii="Times New Roman" w:hAnsi="Times New Roman"/>
          <w:sz w:val="23"/>
          <w:szCs w:val="23"/>
        </w:rPr>
      </w:pPr>
      <w:r w:rsidRPr="007B049D">
        <w:rPr>
          <w:rFonts w:ascii="Times New Roman" w:hAnsi="Times New Roman"/>
          <w:sz w:val="23"/>
          <w:szCs w:val="23"/>
        </w:rPr>
        <w:t>All copies of documents taken should be kept securely for the duration of the worker’s employment and for two years afterwards.</w:t>
      </w:r>
    </w:p>
    <w:p w:rsidR="00614D99" w:rsidRPr="007B049D" w:rsidRDefault="00614D99" w:rsidP="00614D99">
      <w:pPr>
        <w:rPr>
          <w:rFonts w:ascii="Times New Roman" w:hAnsi="Times New Roman"/>
          <w:sz w:val="23"/>
          <w:szCs w:val="23"/>
        </w:rPr>
      </w:pPr>
    </w:p>
    <w:p w:rsidR="00614D99" w:rsidRPr="007B049D" w:rsidRDefault="00614D99" w:rsidP="00614D99">
      <w:pPr>
        <w:rPr>
          <w:rFonts w:ascii="Times New Roman" w:hAnsi="Times New Roman"/>
        </w:rPr>
      </w:pPr>
      <w:r w:rsidRPr="007B049D">
        <w:rPr>
          <w:rFonts w:ascii="Times New Roman" w:hAnsi="Times New Roman"/>
          <w:sz w:val="23"/>
          <w:szCs w:val="23"/>
        </w:rPr>
        <w:t>Dated Photocopies of the pr</w:t>
      </w:r>
      <w:r w:rsidR="000B5FDF" w:rsidRPr="007B049D">
        <w:rPr>
          <w:rFonts w:ascii="Times New Roman" w:hAnsi="Times New Roman"/>
          <w:sz w:val="23"/>
          <w:szCs w:val="23"/>
        </w:rPr>
        <w:t xml:space="preserve">ovided evidence will be stored </w:t>
      </w:r>
      <w:r w:rsidRPr="007B049D">
        <w:rPr>
          <w:rFonts w:ascii="Times New Roman" w:hAnsi="Times New Roman"/>
          <w:sz w:val="23"/>
          <w:szCs w:val="23"/>
        </w:rPr>
        <w:t>in the employee’s staff folder.  Also stored here will be a copy of the employee’s C.</w:t>
      </w:r>
      <w:bookmarkStart w:id="0" w:name="_GoBack"/>
      <w:bookmarkEnd w:id="0"/>
      <w:r w:rsidRPr="007B049D">
        <w:rPr>
          <w:rFonts w:ascii="Times New Roman" w:hAnsi="Times New Roman"/>
          <w:sz w:val="23"/>
          <w:szCs w:val="23"/>
        </w:rPr>
        <w:t>V. and received references.</w:t>
      </w:r>
    </w:p>
    <w:sectPr w:rsidR="00614D99" w:rsidRPr="007B049D" w:rsidSect="00405054">
      <w:headerReference w:type="even" r:id="rId9"/>
      <w:headerReference w:type="default" r:id="rId10"/>
      <w:footerReference w:type="even" r:id="rId11"/>
      <w:footerReference w:type="default" r:id="rId12"/>
      <w:headerReference w:type="first" r:id="rId13"/>
      <w:footerReference w:type="first" r:id="rId14"/>
      <w:pgSz w:w="11906" w:h="16838" w:code="9"/>
      <w:pgMar w:top="1134" w:right="1021" w:bottom="1134" w:left="1021" w:header="709" w:footer="391"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31B2F" w:rsidRDefault="00131B2F">
      <w:r>
        <w:separator/>
      </w:r>
    </w:p>
  </w:endnote>
  <w:endnote w:type="continuationSeparator" w:id="0">
    <w:p w:rsidR="00131B2F" w:rsidRDefault="00131B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85696" w:rsidRDefault="00685696">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E0372" w:rsidRDefault="007E0372" w:rsidP="00A42525">
    <w:pPr>
      <w:pStyle w:val="Footer"/>
      <w:tabs>
        <w:tab w:val="clear" w:pos="4153"/>
        <w:tab w:val="clear" w:pos="8306"/>
        <w:tab w:val="center" w:pos="4862"/>
        <w:tab w:val="right" w:pos="9911"/>
      </w:tabs>
      <w:jc w:val="center"/>
      <w:rPr>
        <w:rFonts w:ascii="Arial" w:hAnsi="Arial" w:cs="Arial"/>
        <w:b/>
        <w:sz w:val="16"/>
        <w:szCs w:val="16"/>
      </w:rPr>
    </w:pPr>
    <w:r>
      <w:rPr>
        <w:rFonts w:cs="Tahoma"/>
        <w:bCs/>
        <w:sz w:val="16"/>
        <w:szCs w:val="16"/>
      </w:rPr>
      <w:tab/>
      <w:t xml:space="preserve">Page </w:t>
    </w:r>
    <w:r>
      <w:rPr>
        <w:rFonts w:cs="Tahoma"/>
        <w:bCs/>
        <w:sz w:val="16"/>
        <w:szCs w:val="16"/>
      </w:rPr>
      <w:fldChar w:fldCharType="begin"/>
    </w:r>
    <w:r>
      <w:rPr>
        <w:rFonts w:cs="Tahoma"/>
        <w:bCs/>
        <w:sz w:val="16"/>
        <w:szCs w:val="16"/>
      </w:rPr>
      <w:instrText xml:space="preserve"> PAGE </w:instrText>
    </w:r>
    <w:r>
      <w:rPr>
        <w:rFonts w:cs="Tahoma"/>
        <w:bCs/>
        <w:sz w:val="16"/>
        <w:szCs w:val="16"/>
      </w:rPr>
      <w:fldChar w:fldCharType="separate"/>
    </w:r>
    <w:r w:rsidR="007B049D">
      <w:rPr>
        <w:rFonts w:cs="Tahoma"/>
        <w:bCs/>
        <w:noProof/>
        <w:sz w:val="16"/>
        <w:szCs w:val="16"/>
      </w:rPr>
      <w:t>2</w:t>
    </w:r>
    <w:r>
      <w:rPr>
        <w:rFonts w:cs="Tahoma"/>
        <w:bCs/>
        <w:sz w:val="16"/>
        <w:szCs w:val="16"/>
      </w:rPr>
      <w:fldChar w:fldCharType="end"/>
    </w:r>
    <w:r>
      <w:rPr>
        <w:rFonts w:cs="Tahoma"/>
        <w:bCs/>
        <w:sz w:val="16"/>
        <w:szCs w:val="16"/>
      </w:rPr>
      <w:t xml:space="preserve"> of </w:t>
    </w:r>
    <w:r>
      <w:rPr>
        <w:rFonts w:cs="Tahoma"/>
        <w:bCs/>
        <w:sz w:val="16"/>
        <w:szCs w:val="16"/>
      </w:rPr>
      <w:fldChar w:fldCharType="begin"/>
    </w:r>
    <w:r>
      <w:rPr>
        <w:rFonts w:cs="Tahoma"/>
        <w:bCs/>
        <w:sz w:val="16"/>
        <w:szCs w:val="16"/>
      </w:rPr>
      <w:instrText xml:space="preserve"> NUMPAGES </w:instrText>
    </w:r>
    <w:r>
      <w:rPr>
        <w:rFonts w:cs="Tahoma"/>
        <w:bCs/>
        <w:sz w:val="16"/>
        <w:szCs w:val="16"/>
      </w:rPr>
      <w:fldChar w:fldCharType="separate"/>
    </w:r>
    <w:r w:rsidR="007B049D">
      <w:rPr>
        <w:rFonts w:cs="Tahoma"/>
        <w:bCs/>
        <w:noProof/>
        <w:sz w:val="16"/>
        <w:szCs w:val="16"/>
      </w:rPr>
      <w:t>2</w:t>
    </w:r>
    <w:r>
      <w:rPr>
        <w:rFonts w:cs="Tahoma"/>
        <w:bCs/>
        <w:sz w:val="16"/>
        <w:szCs w:val="16"/>
      </w:rPr>
      <w:fldChar w:fldCharType="end"/>
    </w:r>
    <w:r>
      <w:rPr>
        <w:rFonts w:cs="Tahoma"/>
        <w:bCs/>
        <w:sz w:val="16"/>
        <w:szCs w:val="16"/>
      </w:rPr>
      <w:tab/>
      <w:t xml:space="preserve">Review: </w:t>
    </w:r>
    <w:r w:rsidR="00685696">
      <w:rPr>
        <w:rFonts w:cs="Tahoma"/>
        <w:bCs/>
        <w:sz w:val="16"/>
        <w:szCs w:val="16"/>
      </w:rPr>
      <w:t>April</w:t>
    </w:r>
    <w:r w:rsidR="00253C3C">
      <w:rPr>
        <w:rFonts w:cs="Tahoma"/>
        <w:bCs/>
        <w:sz w:val="16"/>
        <w:szCs w:val="16"/>
      </w:rPr>
      <w:t xml:space="preserve"> </w:t>
    </w:r>
    <w:r w:rsidR="00947B64">
      <w:rPr>
        <w:rFonts w:cs="Tahoma"/>
        <w:bCs/>
        <w:sz w:val="16"/>
        <w:szCs w:val="16"/>
      </w:rPr>
      <w:t>2016</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85696" w:rsidRDefault="0068569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31B2F" w:rsidRDefault="00131B2F">
      <w:r>
        <w:separator/>
      </w:r>
    </w:p>
  </w:footnote>
  <w:footnote w:type="continuationSeparator" w:id="0">
    <w:p w:rsidR="00131B2F" w:rsidRDefault="00131B2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85696" w:rsidRDefault="00685696">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E0372" w:rsidRPr="00CF6474" w:rsidRDefault="007E0372" w:rsidP="00A42525">
    <w:pPr>
      <w:pStyle w:val="Header"/>
      <w:tabs>
        <w:tab w:val="clear" w:pos="4153"/>
        <w:tab w:val="clear" w:pos="8306"/>
        <w:tab w:val="right" w:pos="9911"/>
      </w:tabs>
      <w:jc w:val="right"/>
      <w:rPr>
        <w:sz w:val="16"/>
        <w:szCs w:val="16"/>
      </w:rPr>
    </w:pPr>
    <w:r>
      <w:rPr>
        <w:b/>
        <w:bCs/>
        <w:sz w:val="20"/>
      </w:rPr>
      <w:t>The Clays Practice</w:t>
    </w:r>
    <w:r>
      <w:rPr>
        <w:b/>
        <w:bCs/>
        <w:sz w:val="20"/>
      </w:rPr>
      <w:tab/>
    </w:r>
    <w:r w:rsidR="00685696">
      <w:rPr>
        <w:b/>
        <w:bCs/>
        <w:sz w:val="20"/>
      </w:rPr>
      <w:t>April</w:t>
    </w:r>
    <w:r w:rsidR="00253C3C">
      <w:rPr>
        <w:b/>
        <w:bCs/>
        <w:sz w:val="20"/>
      </w:rPr>
      <w:t xml:space="preserve"> 201</w:t>
    </w:r>
    <w:r w:rsidR="00947B64">
      <w:rPr>
        <w:b/>
        <w:bCs/>
        <w:sz w:val="20"/>
      </w:rPr>
      <w:t>5</w:t>
    </w:r>
  </w:p>
  <w:p w:rsidR="007E0372" w:rsidRDefault="007E0372">
    <w:pPr>
      <w:pStyle w:val="Header"/>
      <w:jc w:val="right"/>
      <w:rPr>
        <w:b/>
        <w:bCs/>
        <w:sz w:val="20"/>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85696" w:rsidRDefault="00685696">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9"/>
    <w:multiLevelType w:val="singleLevel"/>
    <w:tmpl w:val="7660E240"/>
    <w:lvl w:ilvl="0">
      <w:start w:val="1"/>
      <w:numFmt w:val="bullet"/>
      <w:lvlText w:val=""/>
      <w:lvlJc w:val="left"/>
      <w:pPr>
        <w:tabs>
          <w:tab w:val="num" w:pos="360"/>
        </w:tabs>
        <w:ind w:left="360" w:hanging="360"/>
      </w:pPr>
      <w:rPr>
        <w:rFonts w:ascii="Symbol" w:hAnsi="Symbol" w:hint="default"/>
      </w:rPr>
    </w:lvl>
  </w:abstractNum>
  <w:abstractNum w:abstractNumId="1">
    <w:nsid w:val="02EE1ED2"/>
    <w:multiLevelType w:val="hybridMultilevel"/>
    <w:tmpl w:val="3C723270"/>
    <w:lvl w:ilvl="0" w:tplc="341699C2">
      <w:start w:val="1"/>
      <w:numFmt w:val="bullet"/>
      <w:lvlText w:val=""/>
      <w:lvlJc w:val="left"/>
      <w:pPr>
        <w:tabs>
          <w:tab w:val="num" w:pos="4964"/>
        </w:tabs>
        <w:ind w:left="4964" w:hanging="360"/>
      </w:pPr>
      <w:rPr>
        <w:rFonts w:ascii="Symbol" w:hAnsi="Symbol" w:hint="default"/>
        <w:color w:val="auto"/>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12DB0197"/>
    <w:multiLevelType w:val="multilevel"/>
    <w:tmpl w:val="C29A2A2A"/>
    <w:lvl w:ilvl="0">
      <w:start w:val="3"/>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
    <w:nsid w:val="1C7C6A38"/>
    <w:multiLevelType w:val="hybridMultilevel"/>
    <w:tmpl w:val="4594B8EE"/>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23070A55"/>
    <w:multiLevelType w:val="hybridMultilevel"/>
    <w:tmpl w:val="0254C55A"/>
    <w:lvl w:ilvl="0" w:tplc="341699C2">
      <w:start w:val="1"/>
      <w:numFmt w:val="bullet"/>
      <w:lvlText w:val=""/>
      <w:lvlJc w:val="left"/>
      <w:pPr>
        <w:tabs>
          <w:tab w:val="num" w:pos="3828"/>
        </w:tabs>
        <w:ind w:left="3828" w:hanging="360"/>
      </w:pPr>
      <w:rPr>
        <w:rFonts w:ascii="Symbol" w:hAnsi="Symbol" w:hint="default"/>
        <w:color w:val="auto"/>
        <w:sz w:val="20"/>
      </w:rPr>
    </w:lvl>
    <w:lvl w:ilvl="1" w:tplc="04090003" w:tentative="1">
      <w:start w:val="1"/>
      <w:numFmt w:val="bullet"/>
      <w:lvlText w:val="o"/>
      <w:lvlJc w:val="left"/>
      <w:pPr>
        <w:tabs>
          <w:tab w:val="num" w:pos="304"/>
        </w:tabs>
        <w:ind w:left="304" w:hanging="360"/>
      </w:pPr>
      <w:rPr>
        <w:rFonts w:ascii="Courier New" w:hAnsi="Courier New" w:hint="default"/>
      </w:rPr>
    </w:lvl>
    <w:lvl w:ilvl="2" w:tplc="04090005" w:tentative="1">
      <w:start w:val="1"/>
      <w:numFmt w:val="bullet"/>
      <w:lvlText w:val=""/>
      <w:lvlJc w:val="left"/>
      <w:pPr>
        <w:tabs>
          <w:tab w:val="num" w:pos="1024"/>
        </w:tabs>
        <w:ind w:left="1024" w:hanging="360"/>
      </w:pPr>
      <w:rPr>
        <w:rFonts w:ascii="Wingdings" w:hAnsi="Wingdings" w:hint="default"/>
      </w:rPr>
    </w:lvl>
    <w:lvl w:ilvl="3" w:tplc="04090001" w:tentative="1">
      <w:start w:val="1"/>
      <w:numFmt w:val="bullet"/>
      <w:lvlText w:val=""/>
      <w:lvlJc w:val="left"/>
      <w:pPr>
        <w:tabs>
          <w:tab w:val="num" w:pos="1744"/>
        </w:tabs>
        <w:ind w:left="1744" w:hanging="360"/>
      </w:pPr>
      <w:rPr>
        <w:rFonts w:ascii="Symbol" w:hAnsi="Symbol" w:hint="default"/>
      </w:rPr>
    </w:lvl>
    <w:lvl w:ilvl="4" w:tplc="04090003" w:tentative="1">
      <w:start w:val="1"/>
      <w:numFmt w:val="bullet"/>
      <w:lvlText w:val="o"/>
      <w:lvlJc w:val="left"/>
      <w:pPr>
        <w:tabs>
          <w:tab w:val="num" w:pos="2464"/>
        </w:tabs>
        <w:ind w:left="2464" w:hanging="360"/>
      </w:pPr>
      <w:rPr>
        <w:rFonts w:ascii="Courier New" w:hAnsi="Courier New" w:hint="default"/>
      </w:rPr>
    </w:lvl>
    <w:lvl w:ilvl="5" w:tplc="04090005" w:tentative="1">
      <w:start w:val="1"/>
      <w:numFmt w:val="bullet"/>
      <w:lvlText w:val=""/>
      <w:lvlJc w:val="left"/>
      <w:pPr>
        <w:tabs>
          <w:tab w:val="num" w:pos="3184"/>
        </w:tabs>
        <w:ind w:left="3184" w:hanging="360"/>
      </w:pPr>
      <w:rPr>
        <w:rFonts w:ascii="Wingdings" w:hAnsi="Wingdings" w:hint="default"/>
      </w:rPr>
    </w:lvl>
    <w:lvl w:ilvl="6" w:tplc="04090001" w:tentative="1">
      <w:start w:val="1"/>
      <w:numFmt w:val="bullet"/>
      <w:lvlText w:val=""/>
      <w:lvlJc w:val="left"/>
      <w:pPr>
        <w:tabs>
          <w:tab w:val="num" w:pos="3904"/>
        </w:tabs>
        <w:ind w:left="3904" w:hanging="360"/>
      </w:pPr>
      <w:rPr>
        <w:rFonts w:ascii="Symbol" w:hAnsi="Symbol" w:hint="default"/>
      </w:rPr>
    </w:lvl>
    <w:lvl w:ilvl="7" w:tplc="04090003" w:tentative="1">
      <w:start w:val="1"/>
      <w:numFmt w:val="bullet"/>
      <w:lvlText w:val="o"/>
      <w:lvlJc w:val="left"/>
      <w:pPr>
        <w:tabs>
          <w:tab w:val="num" w:pos="4624"/>
        </w:tabs>
        <w:ind w:left="4624" w:hanging="360"/>
      </w:pPr>
      <w:rPr>
        <w:rFonts w:ascii="Courier New" w:hAnsi="Courier New" w:hint="default"/>
      </w:rPr>
    </w:lvl>
    <w:lvl w:ilvl="8" w:tplc="04090005" w:tentative="1">
      <w:start w:val="1"/>
      <w:numFmt w:val="bullet"/>
      <w:lvlText w:val=""/>
      <w:lvlJc w:val="left"/>
      <w:pPr>
        <w:tabs>
          <w:tab w:val="num" w:pos="5344"/>
        </w:tabs>
        <w:ind w:left="5344" w:hanging="360"/>
      </w:pPr>
      <w:rPr>
        <w:rFonts w:ascii="Wingdings" w:hAnsi="Wingdings" w:hint="default"/>
      </w:rPr>
    </w:lvl>
  </w:abstractNum>
  <w:abstractNum w:abstractNumId="5">
    <w:nsid w:val="2D857DCF"/>
    <w:multiLevelType w:val="hybridMultilevel"/>
    <w:tmpl w:val="77D82CDA"/>
    <w:lvl w:ilvl="0" w:tplc="341699C2">
      <w:start w:val="1"/>
      <w:numFmt w:val="bullet"/>
      <w:lvlText w:val=""/>
      <w:lvlJc w:val="left"/>
      <w:pPr>
        <w:tabs>
          <w:tab w:val="num" w:pos="4964"/>
        </w:tabs>
        <w:ind w:left="4964" w:hanging="360"/>
      </w:pPr>
      <w:rPr>
        <w:rFonts w:ascii="Symbol" w:hAnsi="Symbol" w:hint="default"/>
        <w:color w:val="auto"/>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nsid w:val="31D2122F"/>
    <w:multiLevelType w:val="hybridMultilevel"/>
    <w:tmpl w:val="70BEAC42"/>
    <w:lvl w:ilvl="0" w:tplc="D17ACD38">
      <w:start w:val="1"/>
      <w:numFmt w:val="bullet"/>
      <w:lvlText w:val=""/>
      <w:lvlJc w:val="left"/>
      <w:pPr>
        <w:tabs>
          <w:tab w:val="num" w:pos="360"/>
        </w:tabs>
        <w:ind w:left="360" w:hanging="360"/>
      </w:pPr>
      <w:rPr>
        <w:rFonts w:ascii="Symbol" w:hAnsi="Symbol" w:hint="default"/>
        <w:sz w:val="20"/>
      </w:rPr>
    </w:lvl>
    <w:lvl w:ilvl="1" w:tplc="60D68EF4">
      <w:start w:val="1"/>
      <w:numFmt w:val="bullet"/>
      <w:lvlText w:val="►"/>
      <w:lvlJc w:val="left"/>
      <w:pPr>
        <w:tabs>
          <w:tab w:val="num" w:pos="1440"/>
        </w:tabs>
        <w:ind w:left="1440" w:hanging="360"/>
      </w:pPr>
      <w:rPr>
        <w:rFonts w:hAnsi="Courier New" w:hint="default"/>
        <w:b/>
        <w:i w:val="0"/>
        <w:sz w:val="16"/>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nsid w:val="515610D4"/>
    <w:multiLevelType w:val="hybridMultilevel"/>
    <w:tmpl w:val="25BE5DD0"/>
    <w:lvl w:ilvl="0" w:tplc="00609EBC">
      <w:start w:val="1"/>
      <w:numFmt w:val="bullet"/>
      <w:lvlText w:val=""/>
      <w:lvlJc w:val="left"/>
      <w:pPr>
        <w:tabs>
          <w:tab w:val="num" w:pos="360"/>
        </w:tabs>
        <w:ind w:left="360" w:hanging="360"/>
      </w:pPr>
      <w:rPr>
        <w:rFonts w:ascii="Symbol" w:hAnsi="Symbol" w:hint="default"/>
        <w:sz w:val="20"/>
      </w:rPr>
    </w:lvl>
    <w:lvl w:ilvl="1" w:tplc="60D68EF4">
      <w:start w:val="1"/>
      <w:numFmt w:val="bullet"/>
      <w:lvlText w:val="►"/>
      <w:lvlJc w:val="left"/>
      <w:pPr>
        <w:tabs>
          <w:tab w:val="num" w:pos="1440"/>
        </w:tabs>
        <w:ind w:left="1440" w:hanging="360"/>
      </w:pPr>
      <w:rPr>
        <w:rFonts w:hAnsi="Courier New" w:hint="default"/>
        <w:b/>
        <w:i w:val="0"/>
        <w:sz w:val="16"/>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nsid w:val="5D6B0A28"/>
    <w:multiLevelType w:val="multilevel"/>
    <w:tmpl w:val="90EC102C"/>
    <w:lvl w:ilvl="0">
      <w:start w:val="1"/>
      <w:numFmt w:val="decimal"/>
      <w:pStyle w:val="FPMNumber"/>
      <w:lvlText w:val="%1"/>
      <w:lvlJc w:val="left"/>
      <w:pPr>
        <w:tabs>
          <w:tab w:val="num" w:pos="432"/>
        </w:tabs>
        <w:ind w:left="432" w:hanging="432"/>
      </w:pPr>
      <w:rPr>
        <w:rFonts w:hint="default"/>
      </w:rPr>
    </w:lvl>
    <w:lvl w:ilvl="1">
      <w:start w:val="1"/>
      <w:numFmt w:val="decimal"/>
      <w:lvlText w:val="%1.%2"/>
      <w:lvlJc w:val="left"/>
      <w:pPr>
        <w:tabs>
          <w:tab w:val="num" w:pos="1004"/>
        </w:tabs>
        <w:ind w:left="576" w:hanging="292"/>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9">
    <w:nsid w:val="66F503DB"/>
    <w:multiLevelType w:val="hybridMultilevel"/>
    <w:tmpl w:val="70BEAC42"/>
    <w:lvl w:ilvl="0" w:tplc="3C002814">
      <w:start w:val="1"/>
      <w:numFmt w:val="bullet"/>
      <w:pStyle w:val="FPMBullet"/>
      <w:lvlText w:val=""/>
      <w:lvlJc w:val="left"/>
      <w:pPr>
        <w:tabs>
          <w:tab w:val="num" w:pos="360"/>
        </w:tabs>
        <w:ind w:left="360" w:hanging="360"/>
      </w:pPr>
      <w:rPr>
        <w:rFonts w:ascii="Symbol" w:hAnsi="Symbol" w:hint="default"/>
        <w:sz w:val="20"/>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nsid w:val="69D43E1A"/>
    <w:multiLevelType w:val="hybridMultilevel"/>
    <w:tmpl w:val="25BE5DD0"/>
    <w:lvl w:ilvl="0" w:tplc="00609EBC">
      <w:start w:val="1"/>
      <w:numFmt w:val="bullet"/>
      <w:lvlText w:val=""/>
      <w:lvlJc w:val="left"/>
      <w:pPr>
        <w:tabs>
          <w:tab w:val="num" w:pos="360"/>
        </w:tabs>
        <w:ind w:left="360" w:hanging="360"/>
      </w:pPr>
      <w:rPr>
        <w:rFonts w:ascii="Symbol" w:hAnsi="Symbol" w:hint="default"/>
        <w:sz w:val="20"/>
      </w:rPr>
    </w:lvl>
    <w:lvl w:ilvl="1" w:tplc="51E64C3A">
      <w:start w:val="1"/>
      <w:numFmt w:val="bullet"/>
      <w:lvlText w:val="&gt;"/>
      <w:lvlJc w:val="left"/>
      <w:pPr>
        <w:tabs>
          <w:tab w:val="num" w:pos="1440"/>
        </w:tabs>
        <w:ind w:left="1440" w:hanging="360"/>
      </w:pPr>
      <w:rPr>
        <w:rFonts w:ascii="Courier New" w:hAnsi="Courier New" w:hint="default"/>
        <w:b/>
        <w:i w:val="0"/>
        <w:sz w:val="16"/>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9"/>
  </w:num>
  <w:num w:numId="2">
    <w:abstractNumId w:val="10"/>
  </w:num>
  <w:num w:numId="3">
    <w:abstractNumId w:val="7"/>
  </w:num>
  <w:num w:numId="4">
    <w:abstractNumId w:val="0"/>
  </w:num>
  <w:num w:numId="5">
    <w:abstractNumId w:val="6"/>
  </w:num>
  <w:num w:numId="6">
    <w:abstractNumId w:val="3"/>
  </w:num>
  <w:num w:numId="7">
    <w:abstractNumId w:val="2"/>
  </w:num>
  <w:num w:numId="8">
    <w:abstractNumId w:val="8"/>
  </w:num>
  <w:num w:numId="9">
    <w:abstractNumId w:val="4"/>
  </w:num>
  <w:num w:numId="10">
    <w:abstractNumId w:val="5"/>
  </w:num>
  <w:num w:numId="1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87"/>
  <w:displayVerticalDrawingGridEvery w:val="2"/>
  <w:noPunctuationKerning/>
  <w:characterSpacingControl w:val="doNotCompress"/>
  <w:hdrShapeDefaults>
    <o:shapedefaults v:ext="edit" spidmax="921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4A63"/>
    <w:rsid w:val="00012E79"/>
    <w:rsid w:val="00046750"/>
    <w:rsid w:val="000878EA"/>
    <w:rsid w:val="000B5FDF"/>
    <w:rsid w:val="000E63DF"/>
    <w:rsid w:val="000F776E"/>
    <w:rsid w:val="00111DB3"/>
    <w:rsid w:val="00131B2F"/>
    <w:rsid w:val="00181A08"/>
    <w:rsid w:val="00253C3C"/>
    <w:rsid w:val="00255FB9"/>
    <w:rsid w:val="00262105"/>
    <w:rsid w:val="002B497B"/>
    <w:rsid w:val="002D0344"/>
    <w:rsid w:val="00331192"/>
    <w:rsid w:val="003B4AE9"/>
    <w:rsid w:val="003E19EE"/>
    <w:rsid w:val="00403A02"/>
    <w:rsid w:val="00405054"/>
    <w:rsid w:val="00440D6D"/>
    <w:rsid w:val="0046186D"/>
    <w:rsid w:val="0046714E"/>
    <w:rsid w:val="00580A8E"/>
    <w:rsid w:val="005A373F"/>
    <w:rsid w:val="005B3A63"/>
    <w:rsid w:val="005B516E"/>
    <w:rsid w:val="005F4CB7"/>
    <w:rsid w:val="00614D99"/>
    <w:rsid w:val="00685696"/>
    <w:rsid w:val="00706F06"/>
    <w:rsid w:val="00726138"/>
    <w:rsid w:val="00785E99"/>
    <w:rsid w:val="007A2ABB"/>
    <w:rsid w:val="007B049D"/>
    <w:rsid w:val="007C0E34"/>
    <w:rsid w:val="007C5568"/>
    <w:rsid w:val="007E0372"/>
    <w:rsid w:val="007F038A"/>
    <w:rsid w:val="00807697"/>
    <w:rsid w:val="0081575A"/>
    <w:rsid w:val="008E4CB0"/>
    <w:rsid w:val="00902390"/>
    <w:rsid w:val="00947B64"/>
    <w:rsid w:val="009666F7"/>
    <w:rsid w:val="009F51FE"/>
    <w:rsid w:val="00A34125"/>
    <w:rsid w:val="00A42525"/>
    <w:rsid w:val="00AB2098"/>
    <w:rsid w:val="00AD762F"/>
    <w:rsid w:val="00B44A63"/>
    <w:rsid w:val="00BA08A9"/>
    <w:rsid w:val="00C2081B"/>
    <w:rsid w:val="00CC7453"/>
    <w:rsid w:val="00CF38CD"/>
    <w:rsid w:val="00D362E5"/>
    <w:rsid w:val="00E12818"/>
    <w:rsid w:val="00E26DB1"/>
    <w:rsid w:val="00E75978"/>
    <w:rsid w:val="00F368FF"/>
    <w:rsid w:val="00FC0A2D"/>
    <w:rsid w:val="00FD5D8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Tahoma" w:hAnsi="Tahoma"/>
      <w:sz w:val="24"/>
      <w:szCs w:val="24"/>
      <w:lang w:eastAsia="en-US"/>
    </w:rPr>
  </w:style>
  <w:style w:type="paragraph" w:styleId="Heading1">
    <w:name w:val="heading 1"/>
    <w:basedOn w:val="Normal"/>
    <w:next w:val="Normal"/>
    <w:qFormat/>
    <w:pPr>
      <w:keepNext/>
      <w:spacing w:before="240" w:after="60"/>
      <w:jc w:val="center"/>
      <w:outlineLvl w:val="0"/>
    </w:pPr>
    <w:rPr>
      <w:rFonts w:cs="Arial"/>
      <w:b/>
      <w:bCs/>
      <w:caps/>
      <w:kern w:val="32"/>
      <w:szCs w:val="32"/>
      <w:u w:val="thick"/>
    </w:rPr>
  </w:style>
  <w:style w:type="paragraph" w:styleId="Heading2">
    <w:name w:val="heading 2"/>
    <w:basedOn w:val="Normal"/>
    <w:next w:val="Normal"/>
    <w:qFormat/>
    <w:pPr>
      <w:keepNext/>
      <w:spacing w:before="240" w:after="60"/>
      <w:outlineLvl w:val="1"/>
    </w:pPr>
    <w:rPr>
      <w:rFonts w:cs="Arial"/>
      <w:b/>
      <w:bCs/>
      <w:iCs/>
      <w:caps/>
      <w:szCs w:val="28"/>
    </w:rPr>
  </w:style>
  <w:style w:type="paragraph" w:styleId="Heading3">
    <w:name w:val="heading 3"/>
    <w:basedOn w:val="Normal"/>
    <w:next w:val="Normal"/>
    <w:qFormat/>
    <w:pPr>
      <w:keepNext/>
      <w:spacing w:before="240" w:after="60"/>
      <w:outlineLvl w:val="2"/>
    </w:pPr>
    <w:rPr>
      <w:rFonts w:cs="Arial"/>
      <w:b/>
      <w:bCs/>
      <w:smallCaps/>
      <w:szCs w:val="26"/>
    </w:rPr>
  </w:style>
  <w:style w:type="paragraph" w:styleId="Heading4">
    <w:name w:val="heading 4"/>
    <w:basedOn w:val="Normal"/>
    <w:next w:val="Normal"/>
    <w:qFormat/>
    <w:pPr>
      <w:keepNext/>
      <w:spacing w:before="240" w:after="60"/>
      <w:outlineLvl w:val="3"/>
    </w:pPr>
    <w:rPr>
      <w:b/>
      <w:bCs/>
      <w:i/>
      <w:szCs w:val="28"/>
    </w:rPr>
  </w:style>
  <w:style w:type="paragraph" w:styleId="Heading5">
    <w:name w:val="heading 5"/>
    <w:basedOn w:val="Normal"/>
    <w:next w:val="Normal"/>
    <w:qFormat/>
    <w:pPr>
      <w:spacing w:before="240" w:after="60"/>
      <w:outlineLvl w:val="4"/>
    </w:pPr>
    <w:rPr>
      <w:b/>
      <w:bCs/>
      <w:i/>
      <w:iCs/>
      <w:sz w:val="26"/>
      <w:szCs w:val="26"/>
    </w:rPr>
  </w:style>
  <w:style w:type="paragraph" w:styleId="Heading6">
    <w:name w:val="heading 6"/>
    <w:basedOn w:val="Normal"/>
    <w:next w:val="Normal"/>
    <w:qFormat/>
    <w:pPr>
      <w:spacing w:before="240" w:after="60"/>
      <w:outlineLvl w:val="5"/>
    </w:pPr>
    <w:rPr>
      <w:rFonts w:ascii="Times New Roman" w:hAnsi="Times New Roman"/>
      <w:b/>
      <w:bCs/>
      <w:sz w:val="22"/>
      <w:szCs w:val="22"/>
    </w:rPr>
  </w:style>
  <w:style w:type="paragraph" w:styleId="Heading7">
    <w:name w:val="heading 7"/>
    <w:basedOn w:val="Normal"/>
    <w:next w:val="Normal"/>
    <w:qFormat/>
    <w:pPr>
      <w:spacing w:before="240" w:after="60"/>
      <w:outlineLvl w:val="6"/>
    </w:pPr>
    <w:rPr>
      <w:rFonts w:ascii="Times New Roman" w:hAnsi="Times New Roman"/>
    </w:rPr>
  </w:style>
  <w:style w:type="paragraph" w:styleId="Heading8">
    <w:name w:val="heading 8"/>
    <w:basedOn w:val="Normal"/>
    <w:next w:val="Normal"/>
    <w:qFormat/>
    <w:pPr>
      <w:spacing w:before="240" w:after="60"/>
      <w:outlineLvl w:val="7"/>
    </w:pPr>
    <w:rPr>
      <w:rFonts w:ascii="Times New Roman" w:hAnsi="Times New Roman"/>
      <w:i/>
      <w:iCs/>
    </w:rPr>
  </w:style>
  <w:style w:type="paragraph" w:styleId="Heading9">
    <w:name w:val="heading 9"/>
    <w:basedOn w:val="Normal"/>
    <w:next w:val="Normal"/>
    <w:qFormat/>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153"/>
        <w:tab w:val="right" w:pos="8306"/>
      </w:tabs>
    </w:pPr>
  </w:style>
  <w:style w:type="paragraph" w:customStyle="1" w:styleId="FPMredflyer">
    <w:name w:val="FPM red flyer"/>
    <w:basedOn w:val="Normal"/>
    <w:pPr>
      <w:jc w:val="center"/>
    </w:pPr>
    <w:rPr>
      <w:rFonts w:cs="Tahoma"/>
      <w:b/>
      <w:bCs/>
      <w:color w:val="FF0000"/>
    </w:rPr>
  </w:style>
  <w:style w:type="paragraph" w:customStyle="1" w:styleId="FPMNumber">
    <w:name w:val="FPM Number"/>
    <w:basedOn w:val="FPMBullet"/>
    <w:pPr>
      <w:numPr>
        <w:numId w:val="8"/>
      </w:numPr>
    </w:pPr>
  </w:style>
  <w:style w:type="paragraph" w:customStyle="1" w:styleId="FPMBullet">
    <w:name w:val="FPM Bullet"/>
    <w:basedOn w:val="Normal"/>
    <w:pPr>
      <w:numPr>
        <w:numId w:val="1"/>
      </w:numPr>
    </w:pPr>
  </w:style>
  <w:style w:type="paragraph" w:styleId="Footer">
    <w:name w:val="footer"/>
    <w:basedOn w:val="Normal"/>
    <w:pPr>
      <w:tabs>
        <w:tab w:val="center" w:pos="4153"/>
        <w:tab w:val="right" w:pos="8306"/>
      </w:tabs>
    </w:pPr>
  </w:style>
  <w:style w:type="character" w:styleId="Hyperlink">
    <w:name w:val="Hyperlink"/>
    <w:rPr>
      <w:rFonts w:ascii="Arial" w:hAnsi="Arial"/>
      <w:color w:val="3366FF"/>
      <w:sz w:val="24"/>
      <w:szCs w:val="24"/>
      <w:u w:val="none"/>
    </w:rPr>
  </w:style>
  <w:style w:type="paragraph" w:styleId="NormalWeb">
    <w:name w:val="Normal (Web)"/>
    <w:basedOn w:val="Normal"/>
    <w:pPr>
      <w:spacing w:before="100" w:beforeAutospacing="1" w:after="100" w:afterAutospacing="1"/>
    </w:pPr>
    <w:rPr>
      <w:rFonts w:ascii="Times New Roman" w:hAnsi="Times New Roman"/>
    </w:rPr>
  </w:style>
  <w:style w:type="character" w:styleId="FollowedHyperlink">
    <w:name w:val="FollowedHyperlink"/>
    <w:basedOn w:val="DefaultParagraphFont"/>
    <w:uiPriority w:val="99"/>
    <w:semiHidden/>
    <w:unhideWhenUsed/>
    <w:rsid w:val="000B5FDF"/>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Tahoma" w:hAnsi="Tahoma"/>
      <w:sz w:val="24"/>
      <w:szCs w:val="24"/>
      <w:lang w:eastAsia="en-US"/>
    </w:rPr>
  </w:style>
  <w:style w:type="paragraph" w:styleId="Heading1">
    <w:name w:val="heading 1"/>
    <w:basedOn w:val="Normal"/>
    <w:next w:val="Normal"/>
    <w:qFormat/>
    <w:pPr>
      <w:keepNext/>
      <w:spacing w:before="240" w:after="60"/>
      <w:jc w:val="center"/>
      <w:outlineLvl w:val="0"/>
    </w:pPr>
    <w:rPr>
      <w:rFonts w:cs="Arial"/>
      <w:b/>
      <w:bCs/>
      <w:caps/>
      <w:kern w:val="32"/>
      <w:szCs w:val="32"/>
      <w:u w:val="thick"/>
    </w:rPr>
  </w:style>
  <w:style w:type="paragraph" w:styleId="Heading2">
    <w:name w:val="heading 2"/>
    <w:basedOn w:val="Normal"/>
    <w:next w:val="Normal"/>
    <w:qFormat/>
    <w:pPr>
      <w:keepNext/>
      <w:spacing w:before="240" w:after="60"/>
      <w:outlineLvl w:val="1"/>
    </w:pPr>
    <w:rPr>
      <w:rFonts w:cs="Arial"/>
      <w:b/>
      <w:bCs/>
      <w:iCs/>
      <w:caps/>
      <w:szCs w:val="28"/>
    </w:rPr>
  </w:style>
  <w:style w:type="paragraph" w:styleId="Heading3">
    <w:name w:val="heading 3"/>
    <w:basedOn w:val="Normal"/>
    <w:next w:val="Normal"/>
    <w:qFormat/>
    <w:pPr>
      <w:keepNext/>
      <w:spacing w:before="240" w:after="60"/>
      <w:outlineLvl w:val="2"/>
    </w:pPr>
    <w:rPr>
      <w:rFonts w:cs="Arial"/>
      <w:b/>
      <w:bCs/>
      <w:smallCaps/>
      <w:szCs w:val="26"/>
    </w:rPr>
  </w:style>
  <w:style w:type="paragraph" w:styleId="Heading4">
    <w:name w:val="heading 4"/>
    <w:basedOn w:val="Normal"/>
    <w:next w:val="Normal"/>
    <w:qFormat/>
    <w:pPr>
      <w:keepNext/>
      <w:spacing w:before="240" w:after="60"/>
      <w:outlineLvl w:val="3"/>
    </w:pPr>
    <w:rPr>
      <w:b/>
      <w:bCs/>
      <w:i/>
      <w:szCs w:val="28"/>
    </w:rPr>
  </w:style>
  <w:style w:type="paragraph" w:styleId="Heading5">
    <w:name w:val="heading 5"/>
    <w:basedOn w:val="Normal"/>
    <w:next w:val="Normal"/>
    <w:qFormat/>
    <w:pPr>
      <w:spacing w:before="240" w:after="60"/>
      <w:outlineLvl w:val="4"/>
    </w:pPr>
    <w:rPr>
      <w:b/>
      <w:bCs/>
      <w:i/>
      <w:iCs/>
      <w:sz w:val="26"/>
      <w:szCs w:val="26"/>
    </w:rPr>
  </w:style>
  <w:style w:type="paragraph" w:styleId="Heading6">
    <w:name w:val="heading 6"/>
    <w:basedOn w:val="Normal"/>
    <w:next w:val="Normal"/>
    <w:qFormat/>
    <w:pPr>
      <w:spacing w:before="240" w:after="60"/>
      <w:outlineLvl w:val="5"/>
    </w:pPr>
    <w:rPr>
      <w:rFonts w:ascii="Times New Roman" w:hAnsi="Times New Roman"/>
      <w:b/>
      <w:bCs/>
      <w:sz w:val="22"/>
      <w:szCs w:val="22"/>
    </w:rPr>
  </w:style>
  <w:style w:type="paragraph" w:styleId="Heading7">
    <w:name w:val="heading 7"/>
    <w:basedOn w:val="Normal"/>
    <w:next w:val="Normal"/>
    <w:qFormat/>
    <w:pPr>
      <w:spacing w:before="240" w:after="60"/>
      <w:outlineLvl w:val="6"/>
    </w:pPr>
    <w:rPr>
      <w:rFonts w:ascii="Times New Roman" w:hAnsi="Times New Roman"/>
    </w:rPr>
  </w:style>
  <w:style w:type="paragraph" w:styleId="Heading8">
    <w:name w:val="heading 8"/>
    <w:basedOn w:val="Normal"/>
    <w:next w:val="Normal"/>
    <w:qFormat/>
    <w:pPr>
      <w:spacing w:before="240" w:after="60"/>
      <w:outlineLvl w:val="7"/>
    </w:pPr>
    <w:rPr>
      <w:rFonts w:ascii="Times New Roman" w:hAnsi="Times New Roman"/>
      <w:i/>
      <w:iCs/>
    </w:rPr>
  </w:style>
  <w:style w:type="paragraph" w:styleId="Heading9">
    <w:name w:val="heading 9"/>
    <w:basedOn w:val="Normal"/>
    <w:next w:val="Normal"/>
    <w:qFormat/>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153"/>
        <w:tab w:val="right" w:pos="8306"/>
      </w:tabs>
    </w:pPr>
  </w:style>
  <w:style w:type="paragraph" w:customStyle="1" w:styleId="FPMredflyer">
    <w:name w:val="FPM red flyer"/>
    <w:basedOn w:val="Normal"/>
    <w:pPr>
      <w:jc w:val="center"/>
    </w:pPr>
    <w:rPr>
      <w:rFonts w:cs="Tahoma"/>
      <w:b/>
      <w:bCs/>
      <w:color w:val="FF0000"/>
    </w:rPr>
  </w:style>
  <w:style w:type="paragraph" w:customStyle="1" w:styleId="FPMNumber">
    <w:name w:val="FPM Number"/>
    <w:basedOn w:val="FPMBullet"/>
    <w:pPr>
      <w:numPr>
        <w:numId w:val="8"/>
      </w:numPr>
    </w:pPr>
  </w:style>
  <w:style w:type="paragraph" w:customStyle="1" w:styleId="FPMBullet">
    <w:name w:val="FPM Bullet"/>
    <w:basedOn w:val="Normal"/>
    <w:pPr>
      <w:numPr>
        <w:numId w:val="1"/>
      </w:numPr>
    </w:pPr>
  </w:style>
  <w:style w:type="paragraph" w:styleId="Footer">
    <w:name w:val="footer"/>
    <w:basedOn w:val="Normal"/>
    <w:pPr>
      <w:tabs>
        <w:tab w:val="center" w:pos="4153"/>
        <w:tab w:val="right" w:pos="8306"/>
      </w:tabs>
    </w:pPr>
  </w:style>
  <w:style w:type="character" w:styleId="Hyperlink">
    <w:name w:val="Hyperlink"/>
    <w:rPr>
      <w:rFonts w:ascii="Arial" w:hAnsi="Arial"/>
      <w:color w:val="3366FF"/>
      <w:sz w:val="24"/>
      <w:szCs w:val="24"/>
      <w:u w:val="none"/>
    </w:rPr>
  </w:style>
  <w:style w:type="paragraph" w:styleId="NormalWeb">
    <w:name w:val="Normal (Web)"/>
    <w:basedOn w:val="Normal"/>
    <w:pPr>
      <w:spacing w:before="100" w:beforeAutospacing="1" w:after="100" w:afterAutospacing="1"/>
    </w:pPr>
    <w:rPr>
      <w:rFonts w:ascii="Times New Roman" w:hAnsi="Times New Roman"/>
    </w:rPr>
  </w:style>
  <w:style w:type="character" w:styleId="FollowedHyperlink">
    <w:name w:val="FollowedHyperlink"/>
    <w:basedOn w:val="DefaultParagraphFont"/>
    <w:uiPriority w:val="99"/>
    <w:semiHidden/>
    <w:unhideWhenUsed/>
    <w:rsid w:val="000B5FDF"/>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113724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Code_of_practice_on_preventing_illegal_working.pdf" TargetMode="External"/><Relationship Id="rId13" Type="http://schemas.openxmlformats.org/officeDocument/2006/relationships/header" Target="head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D:\Documents%20and%20Settings\val\Application%20Data\Microsoft\Templates\FPM.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FPM.dot</Template>
  <TotalTime>26</TotalTime>
  <Pages>2</Pages>
  <Words>521</Words>
  <Characters>3018</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Downloadable draft ©</vt:lpstr>
    </vt:vector>
  </TitlesOfParts>
  <Manager>First Practice Management</Manager>
  <Company>First Practice Management, a division of SRCL Ltd.</Company>
  <LinksUpToDate>false</LinksUpToDate>
  <CharactersWithSpaces>3532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Downloadable draft ©</dc:title>
  <dc:creator>First Practice Management</dc:creator>
  <dc:description>Copyright SRCL Ltd.</dc:description>
  <cp:lastModifiedBy>Microtest</cp:lastModifiedBy>
  <cp:revision>7</cp:revision>
  <cp:lastPrinted>1901-01-01T00:00:00Z</cp:lastPrinted>
  <dcterms:created xsi:type="dcterms:W3CDTF">2014-12-15T18:22:00Z</dcterms:created>
  <dcterms:modified xsi:type="dcterms:W3CDTF">2015-04-23T13:57:00Z</dcterms:modified>
</cp:coreProperties>
</file>